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1"/>
        <w:ind w:left="5690" w:right="6665"/>
        <w:jc w:val="center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0.48pt;margin-top:146.210251pt;width:215.95pt;height:364.75pt;mso-position-horizontal-relative:page;mso-position-vertical-relative:page;z-index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25"/>
                    <w:gridCol w:w="3794"/>
                  </w:tblGrid>
                  <w:tr>
                    <w:trPr>
                      <w:trHeight w:val="20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line="177" w:lineRule="exact" w:before="0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0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line="177" w:lineRule="exact" w:before="0"/>
                          <w:ind w:left="147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Τακτικά έσοδα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Πρόσοδοι από ακίνητη περιουσία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Πρόσοδοι από κινητή περιουσία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Έσοδα από ανταποδοτικά τέλη και δικαιώματα</w:t>
                        </w:r>
                      </w:p>
                    </w:tc>
                  </w:tr>
                  <w:tr>
                    <w:trPr>
                      <w:trHeight w:val="4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128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line="200" w:lineRule="atLeast" w:before="8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Έσοδα από λοιπά τέλη - δικαιώματα και παροχή υπηρεσιών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25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before="25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Φόροι και εισφορές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Έσοδα από επιχορηγήσεις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Λοιπά τακτικά έσοδα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28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before="28"/>
                          <w:ind w:left="147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Έκτακτα έσοδα</w:t>
                        </w:r>
                      </w:p>
                    </w:tc>
                  </w:tr>
                  <w:tr>
                    <w:trPr>
                      <w:trHeight w:val="42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128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line="200" w:lineRule="atLeast" w:before="8"/>
                          <w:ind w:left="147" w:right="3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Έσοδα από την εκποίηση κινητής και ακίνητης περιουσίας</w:t>
                        </w:r>
                      </w:p>
                    </w:tc>
                  </w:tr>
                  <w:tr>
                    <w:trPr>
                      <w:trHeight w:val="42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124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line="200" w:lineRule="atLeast" w:before="5"/>
                          <w:ind w:left="147" w:right="3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Επιχορηγήσεις για κάλυψη λειτουργικών δαπανών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26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before="26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Επιχορηγήσεις για επενδυτικές δαπάνες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Δωρεές - κληρονομίες - κληροδοσίες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15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Προσαυξήσεις - πρόστιμα - παράβολα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16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Λοιπά έκτακτα έσοδα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28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before="28"/>
                          <w:ind w:left="147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Έσοδα παρελθόντων οικονομικών ετών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21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Τακτικά έσοδα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22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Έκτακτα έσοδα</w:t>
                        </w:r>
                      </w:p>
                    </w:tc>
                  </w:tr>
                  <w:tr>
                    <w:trPr>
                      <w:trHeight w:val="4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127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line="212" w:lineRule="exact" w:before="2"/>
                          <w:ind w:left="147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Εισπράξεις από δάνεια και απαιτήσεις από Π.Ο.Ε.</w:t>
                        </w:r>
                      </w:p>
                    </w:tc>
                  </w:tr>
                  <w:tr>
                    <w:trPr>
                      <w:trHeight w:val="22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24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31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before="24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Εισπράξεις από δάνεια</w:t>
                        </w:r>
                      </w:p>
                    </w:tc>
                  </w:tr>
                  <w:tr>
                    <w:trPr>
                      <w:trHeight w:val="4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127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32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line="200" w:lineRule="atLeast" w:before="8"/>
                          <w:ind w:left="147" w:right="91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Εισπρακτέα υπόλοιπα προηγούμενων οικονομικών ετών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24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before="24"/>
                          <w:ind w:left="147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Εισπράξεις υπέρ Δημοσίου και τρίτων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41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Εισπράξεις υπέρ του Δημοσίου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42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ind w:left="14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Εισπράξεις υπέρ τρίτων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28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before="28"/>
                          <w:ind w:left="147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Χρηματικό υπόλοιπο προηγούμενου Έτους</w:t>
                        </w: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525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794" w:type="dxa"/>
                      </w:tcPr>
                      <w:p>
                        <w:pPr>
                          <w:pStyle w:val="TableParagraph"/>
                          <w:spacing w:line="164" w:lineRule="exact"/>
                          <w:ind w:left="147"/>
                          <w:jc w:val="left"/>
                          <w:rPr>
                            <w:b/>
                            <w:i/>
                            <w:sz w:val="16"/>
                          </w:rPr>
                        </w:pPr>
                        <w:r>
                          <w:rPr>
                            <w:b/>
                            <w:i/>
                            <w:sz w:val="16"/>
                          </w:rPr>
                          <w:t>Σύνολα εσόδων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ΔΗΜΟΣ ΛΑΜΙΕΩΝ</w:t>
      </w:r>
    </w:p>
    <w:p>
      <w:pPr>
        <w:spacing w:line="240" w:lineRule="auto" w:before="4" w:after="1"/>
        <w:rPr>
          <w:b/>
          <w:sz w:val="24"/>
        </w:rPr>
      </w:pPr>
    </w:p>
    <w:tbl>
      <w:tblPr>
        <w:tblW w:w="0" w:type="auto"/>
        <w:jc w:val="left"/>
        <w:tblInd w:w="1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63"/>
      </w:tblGrid>
      <w:tr>
        <w:trPr>
          <w:trHeight w:val="260" w:hRule="atLeast"/>
        </w:trPr>
        <w:tc>
          <w:tcPr>
            <w:tcW w:w="8963" w:type="dxa"/>
          </w:tcPr>
          <w:p>
            <w:pPr>
              <w:pStyle w:val="TableParagraph"/>
              <w:spacing w:line="247" w:lineRule="exact" w:before="0"/>
              <w:ind w:left="172" w:right="17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ΤΡΙΜΗΝΙΑΙΑ ΕΚΘΕΣΗ</w:t>
            </w:r>
          </w:p>
        </w:tc>
      </w:tr>
      <w:tr>
        <w:trPr>
          <w:trHeight w:val="260" w:hRule="atLeast"/>
        </w:trPr>
        <w:tc>
          <w:tcPr>
            <w:tcW w:w="8963" w:type="dxa"/>
          </w:tcPr>
          <w:p>
            <w:pPr>
              <w:pStyle w:val="TableParagraph"/>
              <w:spacing w:line="233" w:lineRule="exact" w:before="15"/>
              <w:ind w:left="172" w:right="17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ΑΠΟΤΕΛΕΣΜΑΤΑ ΕΚΤΕΛΕΣΗΣ ΠΡΟΫΠΟΛΟΓΙΣΜΟΥ ΕΣΟΔΩΝ 3ου ΤΡΙΜΗΝΟΥ 2023</w:t>
            </w:r>
          </w:p>
        </w:tc>
      </w:tr>
    </w:tbl>
    <w:p>
      <w:pPr>
        <w:spacing w:line="240" w:lineRule="auto" w:before="0" w:after="1"/>
        <w:rPr>
          <w:b/>
          <w:sz w:val="26"/>
        </w:rPr>
      </w:pPr>
    </w:p>
    <w:tbl>
      <w:tblPr>
        <w:tblW w:w="0" w:type="auto"/>
        <w:jc w:val="left"/>
        <w:tblInd w:w="1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3088"/>
        <w:gridCol w:w="1562"/>
        <w:gridCol w:w="1449"/>
        <w:gridCol w:w="597"/>
        <w:gridCol w:w="1649"/>
        <w:gridCol w:w="2097"/>
      </w:tblGrid>
      <w:tr>
        <w:trPr>
          <w:trHeight w:val="200" w:hRule="atLeast"/>
        </w:trPr>
        <w:tc>
          <w:tcPr>
            <w:tcW w:w="11325" w:type="dxa"/>
            <w:gridSpan w:val="7"/>
          </w:tcPr>
          <w:p>
            <w:pPr>
              <w:pStyle w:val="TableParagraph"/>
              <w:spacing w:line="177" w:lineRule="exact" w:before="0"/>
              <w:ind w:right="198"/>
              <w:rPr>
                <w:i/>
                <w:sz w:val="16"/>
              </w:rPr>
            </w:pPr>
            <w:r>
              <w:rPr>
                <w:i/>
                <w:sz w:val="16"/>
              </w:rPr>
              <w:t>ΠΕΡΙΟΔΟΣ 1/1/ 2023-30/9/2023</w:t>
            </w:r>
          </w:p>
        </w:tc>
      </w:tr>
      <w:tr>
        <w:trPr>
          <w:trHeight w:val="220" w:hRule="atLeast"/>
        </w:trPr>
        <w:tc>
          <w:tcPr>
            <w:tcW w:w="881" w:type="dxa"/>
          </w:tcPr>
          <w:p>
            <w:pPr>
              <w:pStyle w:val="TableParagraph"/>
              <w:spacing w:line="187" w:lineRule="exact" w:before="24"/>
              <w:ind w:left="20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Κ.Α.</w:t>
            </w:r>
          </w:p>
        </w:tc>
        <w:tc>
          <w:tcPr>
            <w:tcW w:w="3088" w:type="dxa"/>
          </w:tcPr>
          <w:p>
            <w:pPr>
              <w:pStyle w:val="TableParagraph"/>
              <w:spacing w:line="187" w:lineRule="exact" w:before="24"/>
              <w:ind w:left="32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ΑΝΑΚΕΦΑΛΑΙΩΣΗ ΕΣΟΔΩΝ</w:t>
            </w:r>
          </w:p>
        </w:tc>
        <w:tc>
          <w:tcPr>
            <w:tcW w:w="1562" w:type="dxa"/>
          </w:tcPr>
          <w:p>
            <w:pPr>
              <w:pStyle w:val="TableParagraph"/>
              <w:spacing w:line="187" w:lineRule="exact" w:before="24"/>
              <w:ind w:left="36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Προϋπ/σμός</w:t>
            </w:r>
          </w:p>
        </w:tc>
        <w:tc>
          <w:tcPr>
            <w:tcW w:w="1449" w:type="dxa"/>
          </w:tcPr>
          <w:p>
            <w:pPr>
              <w:pStyle w:val="TableParagraph"/>
              <w:spacing w:line="187" w:lineRule="exact" w:before="24"/>
              <w:ind w:left="11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Βεβαιωθέντα</w:t>
            </w:r>
          </w:p>
        </w:tc>
        <w:tc>
          <w:tcPr>
            <w:tcW w:w="597" w:type="dxa"/>
          </w:tcPr>
          <w:p>
            <w:pPr>
              <w:pStyle w:val="TableParagraph"/>
              <w:spacing w:line="187" w:lineRule="exact" w:before="24"/>
              <w:ind w:left="4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%</w:t>
            </w:r>
          </w:p>
        </w:tc>
        <w:tc>
          <w:tcPr>
            <w:tcW w:w="1649" w:type="dxa"/>
          </w:tcPr>
          <w:p>
            <w:pPr>
              <w:pStyle w:val="TableParagraph"/>
              <w:spacing w:line="187" w:lineRule="exact" w:before="24"/>
              <w:ind w:left="21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Εισπραχθέντα</w:t>
            </w:r>
          </w:p>
        </w:tc>
        <w:tc>
          <w:tcPr>
            <w:tcW w:w="2097" w:type="dxa"/>
          </w:tcPr>
          <w:p>
            <w:pPr>
              <w:pStyle w:val="TableParagraph"/>
              <w:spacing w:line="187" w:lineRule="exact" w:before="24"/>
              <w:ind w:left="206"/>
              <w:jc w:val="left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%</w:t>
            </w:r>
          </w:p>
        </w:tc>
      </w:tr>
    </w:tbl>
    <w:p>
      <w:pPr>
        <w:spacing w:line="240" w:lineRule="auto" w:before="4" w:after="0"/>
        <w:rPr>
          <w:b/>
          <w:sz w:val="26"/>
        </w:rPr>
      </w:pPr>
    </w:p>
    <w:tbl>
      <w:tblPr>
        <w:tblW w:w="0" w:type="auto"/>
        <w:jc w:val="left"/>
        <w:tblInd w:w="4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7"/>
        <w:gridCol w:w="1270"/>
        <w:gridCol w:w="931"/>
        <w:gridCol w:w="1368"/>
        <w:gridCol w:w="935"/>
        <w:gridCol w:w="1196"/>
      </w:tblGrid>
      <w:tr>
        <w:trPr>
          <w:trHeight w:val="200" w:hRule="atLeast"/>
        </w:trPr>
        <w:tc>
          <w:tcPr>
            <w:tcW w:w="1387" w:type="dxa"/>
          </w:tcPr>
          <w:p>
            <w:pPr>
              <w:pStyle w:val="TableParagraph"/>
              <w:spacing w:line="177" w:lineRule="exact" w:before="0"/>
              <w:ind w:right="100"/>
              <w:jc w:val="center"/>
              <w:rPr>
                <w:i/>
                <w:sz w:val="16"/>
              </w:rPr>
            </w:pPr>
            <w:r>
              <w:rPr>
                <w:i/>
                <w:w w:val="98"/>
                <w:sz w:val="16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spacing w:line="177" w:lineRule="exact" w:before="0"/>
              <w:ind w:right="87"/>
              <w:jc w:val="center"/>
              <w:rPr>
                <w:i/>
                <w:sz w:val="16"/>
              </w:rPr>
            </w:pPr>
            <w:r>
              <w:rPr>
                <w:i/>
                <w:w w:val="98"/>
                <w:sz w:val="16"/>
              </w:rPr>
              <w:t>2</w:t>
            </w:r>
          </w:p>
        </w:tc>
        <w:tc>
          <w:tcPr>
            <w:tcW w:w="931" w:type="dxa"/>
          </w:tcPr>
          <w:p>
            <w:pPr>
              <w:pStyle w:val="TableParagraph"/>
              <w:spacing w:line="177" w:lineRule="exact" w:before="0"/>
              <w:ind w:left="281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2/1</w:t>
            </w:r>
          </w:p>
        </w:tc>
        <w:tc>
          <w:tcPr>
            <w:tcW w:w="1368" w:type="dxa"/>
          </w:tcPr>
          <w:p>
            <w:pPr>
              <w:pStyle w:val="TableParagraph"/>
              <w:spacing w:line="177" w:lineRule="exact" w:before="0"/>
              <w:ind w:right="185"/>
              <w:jc w:val="center"/>
              <w:rPr>
                <w:i/>
                <w:sz w:val="16"/>
              </w:rPr>
            </w:pPr>
            <w:r>
              <w:rPr>
                <w:i/>
                <w:w w:val="98"/>
                <w:sz w:val="16"/>
              </w:rPr>
              <w:t>3</w:t>
            </w:r>
          </w:p>
        </w:tc>
        <w:tc>
          <w:tcPr>
            <w:tcW w:w="935" w:type="dxa"/>
          </w:tcPr>
          <w:p>
            <w:pPr>
              <w:pStyle w:val="TableParagraph"/>
              <w:spacing w:line="177" w:lineRule="exact" w:before="0"/>
              <w:ind w:left="214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3/1</w:t>
            </w:r>
          </w:p>
        </w:tc>
        <w:tc>
          <w:tcPr>
            <w:tcW w:w="1196" w:type="dxa"/>
          </w:tcPr>
          <w:p>
            <w:pPr>
              <w:pStyle w:val="TableParagraph"/>
              <w:spacing w:line="177" w:lineRule="exact" w:before="0"/>
              <w:ind w:left="311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3/2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21.308.570,56</w:t>
            </w:r>
          </w:p>
        </w:tc>
        <w:tc>
          <w:tcPr>
            <w:tcW w:w="1270" w:type="dxa"/>
          </w:tcPr>
          <w:p>
            <w:pPr>
              <w:pStyle w:val="TableParagraph"/>
              <w:ind w:right="8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17.452.240,05</w:t>
            </w:r>
          </w:p>
        </w:tc>
        <w:tc>
          <w:tcPr>
            <w:tcW w:w="931" w:type="dxa"/>
          </w:tcPr>
          <w:p>
            <w:pPr>
              <w:pStyle w:val="TableParagraph"/>
              <w:ind w:right="21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81,90</w:t>
            </w:r>
          </w:p>
        </w:tc>
        <w:tc>
          <w:tcPr>
            <w:tcW w:w="1368" w:type="dxa"/>
          </w:tcPr>
          <w:p>
            <w:pPr>
              <w:pStyle w:val="TableParagraph"/>
              <w:ind w:right="13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17.331.827,39</w:t>
            </w:r>
          </w:p>
        </w:tc>
        <w:tc>
          <w:tcPr>
            <w:tcW w:w="935" w:type="dxa"/>
          </w:tcPr>
          <w:p>
            <w:pPr>
              <w:pStyle w:val="TableParagraph"/>
              <w:ind w:right="31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81,34</w:t>
            </w:r>
          </w:p>
        </w:tc>
        <w:tc>
          <w:tcPr>
            <w:tcW w:w="1196" w:type="dxa"/>
          </w:tcPr>
          <w:p>
            <w:pPr>
              <w:pStyle w:val="TableParagraph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99,31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150.902,00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197.323,09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130,76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91.294,28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60,50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46,27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150.000,00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197.196,73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131,46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197.196,73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131,46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8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6.302.500,00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5.537.927,64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87,87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5.537.927,64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87,87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340" w:hRule="atLeast"/>
        </w:trPr>
        <w:tc>
          <w:tcPr>
            <w:tcW w:w="1387" w:type="dxa"/>
          </w:tcPr>
          <w:p>
            <w:pPr>
              <w:pStyle w:val="TableParagraph"/>
              <w:spacing w:before="76"/>
              <w:ind w:right="160"/>
              <w:rPr>
                <w:sz w:val="16"/>
              </w:rPr>
            </w:pPr>
            <w:r>
              <w:rPr>
                <w:sz w:val="16"/>
              </w:rPr>
              <w:t>1.602.000,00</w:t>
            </w:r>
          </w:p>
        </w:tc>
        <w:tc>
          <w:tcPr>
            <w:tcW w:w="1270" w:type="dxa"/>
          </w:tcPr>
          <w:p>
            <w:pPr>
              <w:pStyle w:val="TableParagraph"/>
              <w:spacing w:before="76"/>
              <w:ind w:right="88"/>
              <w:rPr>
                <w:sz w:val="16"/>
              </w:rPr>
            </w:pPr>
            <w:r>
              <w:rPr>
                <w:sz w:val="16"/>
              </w:rPr>
              <w:t>1.095.033,05</w:t>
            </w:r>
          </w:p>
        </w:tc>
        <w:tc>
          <w:tcPr>
            <w:tcW w:w="931" w:type="dxa"/>
          </w:tcPr>
          <w:p>
            <w:pPr>
              <w:pStyle w:val="TableParagraph"/>
              <w:spacing w:before="76"/>
              <w:ind w:right="215"/>
              <w:rPr>
                <w:sz w:val="16"/>
              </w:rPr>
            </w:pPr>
            <w:r>
              <w:rPr>
                <w:sz w:val="16"/>
              </w:rPr>
              <w:t>68,35</w:t>
            </w:r>
          </w:p>
        </w:tc>
        <w:tc>
          <w:tcPr>
            <w:tcW w:w="1368" w:type="dxa"/>
          </w:tcPr>
          <w:p>
            <w:pPr>
              <w:pStyle w:val="TableParagraph"/>
              <w:spacing w:before="76"/>
              <w:ind w:right="131"/>
              <w:rPr>
                <w:sz w:val="16"/>
              </w:rPr>
            </w:pPr>
            <w:r>
              <w:rPr>
                <w:sz w:val="16"/>
              </w:rPr>
              <w:t>1.080.649,20</w:t>
            </w:r>
          </w:p>
        </w:tc>
        <w:tc>
          <w:tcPr>
            <w:tcW w:w="935" w:type="dxa"/>
          </w:tcPr>
          <w:p>
            <w:pPr>
              <w:pStyle w:val="TableParagraph"/>
              <w:spacing w:before="76"/>
              <w:ind w:right="309"/>
              <w:rPr>
                <w:sz w:val="16"/>
              </w:rPr>
            </w:pPr>
            <w:r>
              <w:rPr>
                <w:sz w:val="16"/>
              </w:rPr>
              <w:t>67,46</w:t>
            </w:r>
          </w:p>
        </w:tc>
        <w:tc>
          <w:tcPr>
            <w:tcW w:w="119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98,69</w:t>
            </w:r>
          </w:p>
        </w:tc>
      </w:tr>
      <w:tr>
        <w:trPr>
          <w:trHeight w:val="280" w:hRule="atLeast"/>
        </w:trPr>
        <w:tc>
          <w:tcPr>
            <w:tcW w:w="1387" w:type="dxa"/>
          </w:tcPr>
          <w:p>
            <w:pPr>
              <w:pStyle w:val="TableParagraph"/>
              <w:spacing w:before="76"/>
              <w:ind w:right="160"/>
              <w:rPr>
                <w:sz w:val="16"/>
              </w:rPr>
            </w:pPr>
            <w:r>
              <w:rPr>
                <w:sz w:val="16"/>
              </w:rPr>
              <w:t>588.500,00</w:t>
            </w:r>
          </w:p>
        </w:tc>
        <w:tc>
          <w:tcPr>
            <w:tcW w:w="1270" w:type="dxa"/>
          </w:tcPr>
          <w:p>
            <w:pPr>
              <w:pStyle w:val="TableParagraph"/>
              <w:spacing w:before="76"/>
              <w:ind w:right="88"/>
              <w:rPr>
                <w:sz w:val="16"/>
              </w:rPr>
            </w:pPr>
            <w:r>
              <w:rPr>
                <w:sz w:val="16"/>
              </w:rPr>
              <w:t>531.889,68</w:t>
            </w:r>
          </w:p>
        </w:tc>
        <w:tc>
          <w:tcPr>
            <w:tcW w:w="931" w:type="dxa"/>
          </w:tcPr>
          <w:p>
            <w:pPr>
              <w:pStyle w:val="TableParagraph"/>
              <w:spacing w:before="76"/>
              <w:ind w:right="215"/>
              <w:rPr>
                <w:sz w:val="16"/>
              </w:rPr>
            </w:pPr>
            <w:r>
              <w:rPr>
                <w:sz w:val="16"/>
              </w:rPr>
              <w:t>90,38</w:t>
            </w:r>
          </w:p>
        </w:tc>
        <w:tc>
          <w:tcPr>
            <w:tcW w:w="1368" w:type="dxa"/>
          </w:tcPr>
          <w:p>
            <w:pPr>
              <w:pStyle w:val="TableParagraph"/>
              <w:spacing w:before="76"/>
              <w:ind w:right="131"/>
              <w:rPr>
                <w:sz w:val="16"/>
              </w:rPr>
            </w:pPr>
            <w:r>
              <w:rPr>
                <w:sz w:val="16"/>
              </w:rPr>
              <w:t>531.889,68</w:t>
            </w:r>
          </w:p>
        </w:tc>
        <w:tc>
          <w:tcPr>
            <w:tcW w:w="935" w:type="dxa"/>
          </w:tcPr>
          <w:p>
            <w:pPr>
              <w:pStyle w:val="TableParagraph"/>
              <w:spacing w:before="76"/>
              <w:ind w:right="309"/>
              <w:rPr>
                <w:sz w:val="16"/>
              </w:rPr>
            </w:pPr>
            <w:r>
              <w:rPr>
                <w:sz w:val="16"/>
              </w:rPr>
              <w:t>90,38</w:t>
            </w:r>
          </w:p>
        </w:tc>
        <w:tc>
          <w:tcPr>
            <w:tcW w:w="119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12.341.218,56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9.882.414,86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80,08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9.882.414,86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80,08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173.450,00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10.455,00</w:t>
            </w:r>
          </w:p>
        </w:tc>
        <w:tc>
          <w:tcPr>
            <w:tcW w:w="931" w:type="dxa"/>
          </w:tcPr>
          <w:p>
            <w:pPr>
              <w:pStyle w:val="TableParagraph"/>
              <w:ind w:right="214"/>
              <w:rPr>
                <w:sz w:val="16"/>
              </w:rPr>
            </w:pPr>
            <w:r>
              <w:rPr>
                <w:sz w:val="16"/>
              </w:rPr>
              <w:t>6,03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10.455,00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6,03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80" w:hRule="atLeast"/>
        </w:trPr>
        <w:tc>
          <w:tcPr>
            <w:tcW w:w="1387" w:type="dxa"/>
          </w:tcPr>
          <w:p>
            <w:pPr>
              <w:pStyle w:val="TableParagraph"/>
              <w:spacing w:before="28"/>
              <w:ind w:right="16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23.688.408,90</w:t>
            </w:r>
          </w:p>
        </w:tc>
        <w:tc>
          <w:tcPr>
            <w:tcW w:w="1270" w:type="dxa"/>
          </w:tcPr>
          <w:p>
            <w:pPr>
              <w:pStyle w:val="TableParagraph"/>
              <w:spacing w:before="28"/>
              <w:ind w:right="8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4.368.996,93</w:t>
            </w:r>
          </w:p>
        </w:tc>
        <w:tc>
          <w:tcPr>
            <w:tcW w:w="931" w:type="dxa"/>
          </w:tcPr>
          <w:p>
            <w:pPr>
              <w:pStyle w:val="TableParagraph"/>
              <w:spacing w:before="28"/>
              <w:ind w:right="21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18,44</w:t>
            </w:r>
          </w:p>
        </w:tc>
        <w:tc>
          <w:tcPr>
            <w:tcW w:w="1368" w:type="dxa"/>
          </w:tcPr>
          <w:p>
            <w:pPr>
              <w:pStyle w:val="TableParagraph"/>
              <w:spacing w:before="28"/>
              <w:ind w:right="13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4.349.013,12</w:t>
            </w:r>
          </w:p>
        </w:tc>
        <w:tc>
          <w:tcPr>
            <w:tcW w:w="935" w:type="dxa"/>
          </w:tcPr>
          <w:p>
            <w:pPr>
              <w:pStyle w:val="TableParagraph"/>
              <w:spacing w:before="28"/>
              <w:ind w:right="31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18,36</w:t>
            </w:r>
          </w:p>
        </w:tc>
        <w:tc>
          <w:tcPr>
            <w:tcW w:w="1196" w:type="dxa"/>
          </w:tcPr>
          <w:p>
            <w:pPr>
              <w:pStyle w:val="TableParagraph"/>
              <w:spacing w:before="28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99,54</w:t>
            </w:r>
          </w:p>
        </w:tc>
      </w:tr>
      <w:tr>
        <w:trPr>
          <w:trHeight w:val="380" w:hRule="atLeast"/>
        </w:trPr>
        <w:tc>
          <w:tcPr>
            <w:tcW w:w="1387" w:type="dxa"/>
          </w:tcPr>
          <w:p>
            <w:pPr>
              <w:pStyle w:val="TableParagraph"/>
              <w:spacing w:before="76"/>
              <w:ind w:right="160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270" w:type="dxa"/>
          </w:tcPr>
          <w:p>
            <w:pPr>
              <w:pStyle w:val="TableParagraph"/>
              <w:spacing w:before="76"/>
              <w:ind w:right="87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931" w:type="dxa"/>
          </w:tcPr>
          <w:p>
            <w:pPr>
              <w:pStyle w:val="TableParagraph"/>
              <w:spacing w:before="76"/>
              <w:ind w:right="214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368" w:type="dxa"/>
          </w:tcPr>
          <w:p>
            <w:pPr>
              <w:pStyle w:val="TableParagraph"/>
              <w:spacing w:before="76"/>
              <w:ind w:right="130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935" w:type="dxa"/>
          </w:tcPr>
          <w:p>
            <w:pPr>
              <w:pStyle w:val="TableParagraph"/>
              <w:spacing w:before="76"/>
              <w:ind w:right="309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19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</w:tr>
      <w:tr>
        <w:trPr>
          <w:trHeight w:val="380" w:hRule="atLeast"/>
        </w:trPr>
        <w:tc>
          <w:tcPr>
            <w:tcW w:w="1387" w:type="dxa"/>
          </w:tcPr>
          <w:p>
            <w:pPr>
              <w:pStyle w:val="TableParagraph"/>
              <w:spacing w:before="123"/>
              <w:ind w:right="160"/>
              <w:rPr>
                <w:sz w:val="16"/>
              </w:rPr>
            </w:pPr>
            <w:r>
              <w:rPr>
                <w:sz w:val="16"/>
              </w:rPr>
              <w:t>177.925,80</w:t>
            </w:r>
          </w:p>
        </w:tc>
        <w:tc>
          <w:tcPr>
            <w:tcW w:w="1270" w:type="dxa"/>
          </w:tcPr>
          <w:p>
            <w:pPr>
              <w:pStyle w:val="TableParagraph"/>
              <w:spacing w:before="123"/>
              <w:ind w:right="88"/>
              <w:rPr>
                <w:sz w:val="16"/>
              </w:rPr>
            </w:pPr>
            <w:r>
              <w:rPr>
                <w:sz w:val="16"/>
              </w:rPr>
              <w:t>143.225,80</w:t>
            </w:r>
          </w:p>
        </w:tc>
        <w:tc>
          <w:tcPr>
            <w:tcW w:w="931" w:type="dxa"/>
          </w:tcPr>
          <w:p>
            <w:pPr>
              <w:pStyle w:val="TableParagraph"/>
              <w:spacing w:before="123"/>
              <w:ind w:right="215"/>
              <w:rPr>
                <w:sz w:val="16"/>
              </w:rPr>
            </w:pPr>
            <w:r>
              <w:rPr>
                <w:sz w:val="16"/>
              </w:rPr>
              <w:t>80,50</w:t>
            </w:r>
          </w:p>
        </w:tc>
        <w:tc>
          <w:tcPr>
            <w:tcW w:w="1368" w:type="dxa"/>
          </w:tcPr>
          <w:p>
            <w:pPr>
              <w:pStyle w:val="TableParagraph"/>
              <w:spacing w:before="123"/>
              <w:ind w:right="131"/>
              <w:rPr>
                <w:sz w:val="16"/>
              </w:rPr>
            </w:pPr>
            <w:r>
              <w:rPr>
                <w:sz w:val="16"/>
              </w:rPr>
              <w:t>143.225,80</w:t>
            </w:r>
          </w:p>
        </w:tc>
        <w:tc>
          <w:tcPr>
            <w:tcW w:w="935" w:type="dxa"/>
          </w:tcPr>
          <w:p>
            <w:pPr>
              <w:pStyle w:val="TableParagraph"/>
              <w:spacing w:before="123"/>
              <w:ind w:right="309"/>
              <w:rPr>
                <w:sz w:val="16"/>
              </w:rPr>
            </w:pPr>
            <w:r>
              <w:rPr>
                <w:sz w:val="16"/>
              </w:rPr>
              <w:t>80,50</w:t>
            </w:r>
          </w:p>
        </w:tc>
        <w:tc>
          <w:tcPr>
            <w:tcW w:w="1196" w:type="dxa"/>
          </w:tcPr>
          <w:p>
            <w:pPr>
              <w:pStyle w:val="TableParagraph"/>
              <w:spacing w:before="123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80" w:hRule="atLeast"/>
        </w:trPr>
        <w:tc>
          <w:tcPr>
            <w:tcW w:w="1387" w:type="dxa"/>
          </w:tcPr>
          <w:p>
            <w:pPr>
              <w:pStyle w:val="TableParagraph"/>
              <w:spacing w:before="76"/>
              <w:ind w:right="160"/>
              <w:rPr>
                <w:sz w:val="16"/>
              </w:rPr>
            </w:pPr>
            <w:r>
              <w:rPr>
                <w:sz w:val="16"/>
              </w:rPr>
              <w:t>22.037.160,29</w:t>
            </w:r>
          </w:p>
        </w:tc>
        <w:tc>
          <w:tcPr>
            <w:tcW w:w="1270" w:type="dxa"/>
          </w:tcPr>
          <w:p>
            <w:pPr>
              <w:pStyle w:val="TableParagraph"/>
              <w:spacing w:before="76"/>
              <w:ind w:right="88"/>
              <w:rPr>
                <w:sz w:val="16"/>
              </w:rPr>
            </w:pPr>
            <w:r>
              <w:rPr>
                <w:sz w:val="16"/>
              </w:rPr>
              <w:t>3.465.141,38</w:t>
            </w:r>
          </w:p>
        </w:tc>
        <w:tc>
          <w:tcPr>
            <w:tcW w:w="931" w:type="dxa"/>
          </w:tcPr>
          <w:p>
            <w:pPr>
              <w:pStyle w:val="TableParagraph"/>
              <w:spacing w:before="76"/>
              <w:ind w:right="215"/>
              <w:rPr>
                <w:sz w:val="16"/>
              </w:rPr>
            </w:pPr>
            <w:r>
              <w:rPr>
                <w:sz w:val="16"/>
              </w:rPr>
              <w:t>15,72</w:t>
            </w:r>
          </w:p>
        </w:tc>
        <w:tc>
          <w:tcPr>
            <w:tcW w:w="1368" w:type="dxa"/>
          </w:tcPr>
          <w:p>
            <w:pPr>
              <w:pStyle w:val="TableParagraph"/>
              <w:spacing w:before="76"/>
              <w:ind w:right="131"/>
              <w:rPr>
                <w:sz w:val="16"/>
              </w:rPr>
            </w:pPr>
            <w:r>
              <w:rPr>
                <w:sz w:val="16"/>
              </w:rPr>
              <w:t>3.465.141,38</w:t>
            </w:r>
          </w:p>
        </w:tc>
        <w:tc>
          <w:tcPr>
            <w:tcW w:w="935" w:type="dxa"/>
          </w:tcPr>
          <w:p>
            <w:pPr>
              <w:pStyle w:val="TableParagraph"/>
              <w:spacing w:before="76"/>
              <w:ind w:right="309"/>
              <w:rPr>
                <w:sz w:val="16"/>
              </w:rPr>
            </w:pPr>
            <w:r>
              <w:rPr>
                <w:sz w:val="16"/>
              </w:rPr>
              <w:t>15,72</w:t>
            </w:r>
          </w:p>
        </w:tc>
        <w:tc>
          <w:tcPr>
            <w:tcW w:w="119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228.822,81</w:t>
            </w:r>
          </w:p>
        </w:tc>
        <w:tc>
          <w:tcPr>
            <w:tcW w:w="1270" w:type="dxa"/>
          </w:tcPr>
          <w:p>
            <w:pPr>
              <w:pStyle w:val="TableParagraph"/>
              <w:ind w:right="87"/>
              <w:rPr>
                <w:sz w:val="16"/>
              </w:rPr>
            </w:pPr>
            <w:r>
              <w:rPr>
                <w:sz w:val="16"/>
              </w:rPr>
              <w:t>4.500,00</w:t>
            </w:r>
          </w:p>
        </w:tc>
        <w:tc>
          <w:tcPr>
            <w:tcW w:w="931" w:type="dxa"/>
          </w:tcPr>
          <w:p>
            <w:pPr>
              <w:pStyle w:val="TableParagraph"/>
              <w:ind w:right="214"/>
              <w:rPr>
                <w:sz w:val="16"/>
              </w:rPr>
            </w:pPr>
            <w:r>
              <w:rPr>
                <w:sz w:val="16"/>
              </w:rPr>
              <w:t>1,97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4.500,00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1,97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1.026.500,00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614.274,17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59,84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597.344,87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58,19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97,24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218.000,00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141.855,58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65,07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138.801,07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63,67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97,85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spacing w:before="28"/>
              <w:ind w:right="16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182.000,00</w:t>
            </w:r>
          </w:p>
        </w:tc>
        <w:tc>
          <w:tcPr>
            <w:tcW w:w="1270" w:type="dxa"/>
          </w:tcPr>
          <w:p>
            <w:pPr>
              <w:pStyle w:val="TableParagraph"/>
              <w:spacing w:before="28"/>
              <w:ind w:right="8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573.975,58</w:t>
            </w:r>
          </w:p>
        </w:tc>
        <w:tc>
          <w:tcPr>
            <w:tcW w:w="931" w:type="dxa"/>
          </w:tcPr>
          <w:p>
            <w:pPr>
              <w:pStyle w:val="TableParagraph"/>
              <w:spacing w:before="28"/>
              <w:ind w:right="21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315,37</w:t>
            </w:r>
          </w:p>
        </w:tc>
        <w:tc>
          <w:tcPr>
            <w:tcW w:w="1368" w:type="dxa"/>
          </w:tcPr>
          <w:p>
            <w:pPr>
              <w:pStyle w:val="TableParagraph"/>
              <w:spacing w:before="28"/>
              <w:ind w:right="13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233.308,14</w:t>
            </w:r>
          </w:p>
        </w:tc>
        <w:tc>
          <w:tcPr>
            <w:tcW w:w="935" w:type="dxa"/>
          </w:tcPr>
          <w:p>
            <w:pPr>
              <w:pStyle w:val="TableParagraph"/>
              <w:spacing w:before="28"/>
              <w:ind w:right="31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128,19</w:t>
            </w:r>
          </w:p>
        </w:tc>
        <w:tc>
          <w:tcPr>
            <w:tcW w:w="1196" w:type="dxa"/>
          </w:tcPr>
          <w:p>
            <w:pPr>
              <w:pStyle w:val="TableParagraph"/>
              <w:spacing w:before="28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40,65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177.000,00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345.741,78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195,33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222.641,76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125,79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64,40</w:t>
            </w:r>
          </w:p>
        </w:tc>
      </w:tr>
      <w:tr>
        <w:trPr>
          <w:trHeight w:val="28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5.000,00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228.233,80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4.564,68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10.666,38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213,33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4,67</w:t>
            </w:r>
          </w:p>
        </w:tc>
      </w:tr>
      <w:tr>
        <w:trPr>
          <w:trHeight w:val="320" w:hRule="atLeast"/>
        </w:trPr>
        <w:tc>
          <w:tcPr>
            <w:tcW w:w="1387" w:type="dxa"/>
          </w:tcPr>
          <w:p>
            <w:pPr>
              <w:pStyle w:val="TableParagraph"/>
              <w:spacing w:before="75"/>
              <w:ind w:right="16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17.249.734,88</w:t>
            </w:r>
          </w:p>
        </w:tc>
        <w:tc>
          <w:tcPr>
            <w:tcW w:w="1270" w:type="dxa"/>
          </w:tcPr>
          <w:p>
            <w:pPr>
              <w:pStyle w:val="TableParagraph"/>
              <w:spacing w:before="75"/>
              <w:ind w:right="8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9.730.556,50</w:t>
            </w:r>
          </w:p>
        </w:tc>
        <w:tc>
          <w:tcPr>
            <w:tcW w:w="931" w:type="dxa"/>
          </w:tcPr>
          <w:p>
            <w:pPr>
              <w:pStyle w:val="TableParagraph"/>
              <w:spacing w:before="75"/>
              <w:ind w:right="21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56,41</w:t>
            </w:r>
          </w:p>
        </w:tc>
        <w:tc>
          <w:tcPr>
            <w:tcW w:w="1368" w:type="dxa"/>
          </w:tcPr>
          <w:p>
            <w:pPr>
              <w:pStyle w:val="TableParagraph"/>
              <w:spacing w:before="75"/>
              <w:ind w:right="13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906.267,34</w:t>
            </w:r>
          </w:p>
        </w:tc>
        <w:tc>
          <w:tcPr>
            <w:tcW w:w="935" w:type="dxa"/>
          </w:tcPr>
          <w:p>
            <w:pPr>
              <w:pStyle w:val="TableParagraph"/>
              <w:spacing w:before="75"/>
              <w:ind w:right="31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5,25</w:t>
            </w:r>
          </w:p>
        </w:tc>
        <w:tc>
          <w:tcPr>
            <w:tcW w:w="1196" w:type="dxa"/>
          </w:tcPr>
          <w:p>
            <w:pPr>
              <w:pStyle w:val="TableParagraph"/>
              <w:spacing w:before="75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9,31</w:t>
            </w:r>
          </w:p>
        </w:tc>
      </w:tr>
      <w:tr>
        <w:trPr>
          <w:trHeight w:val="340" w:hRule="atLeast"/>
        </w:trPr>
        <w:tc>
          <w:tcPr>
            <w:tcW w:w="1387" w:type="dxa"/>
          </w:tcPr>
          <w:p>
            <w:pPr>
              <w:pStyle w:val="TableParagraph"/>
              <w:spacing w:before="76"/>
              <w:ind w:right="160"/>
              <w:rPr>
                <w:sz w:val="16"/>
              </w:rPr>
            </w:pPr>
            <w:r>
              <w:rPr>
                <w:sz w:val="16"/>
              </w:rPr>
              <w:t>8.113.486,22</w:t>
            </w:r>
          </w:p>
        </w:tc>
        <w:tc>
          <w:tcPr>
            <w:tcW w:w="1270" w:type="dxa"/>
          </w:tcPr>
          <w:p>
            <w:pPr>
              <w:pStyle w:val="TableParagraph"/>
              <w:spacing w:before="76"/>
              <w:ind w:right="88"/>
              <w:rPr>
                <w:sz w:val="16"/>
              </w:rPr>
            </w:pPr>
            <w:r>
              <w:rPr>
                <w:sz w:val="16"/>
              </w:rPr>
              <w:t>641.346,75</w:t>
            </w:r>
          </w:p>
        </w:tc>
        <w:tc>
          <w:tcPr>
            <w:tcW w:w="931" w:type="dxa"/>
          </w:tcPr>
          <w:p>
            <w:pPr>
              <w:pStyle w:val="TableParagraph"/>
              <w:spacing w:before="76"/>
              <w:ind w:right="214"/>
              <w:rPr>
                <w:sz w:val="16"/>
              </w:rPr>
            </w:pPr>
            <w:r>
              <w:rPr>
                <w:sz w:val="16"/>
              </w:rPr>
              <w:t>7,90</w:t>
            </w:r>
          </w:p>
        </w:tc>
        <w:tc>
          <w:tcPr>
            <w:tcW w:w="1368" w:type="dxa"/>
          </w:tcPr>
          <w:p>
            <w:pPr>
              <w:pStyle w:val="TableParagraph"/>
              <w:spacing w:before="76"/>
              <w:ind w:right="131"/>
              <w:rPr>
                <w:sz w:val="16"/>
              </w:rPr>
            </w:pPr>
            <w:r>
              <w:rPr>
                <w:sz w:val="16"/>
              </w:rPr>
              <w:t>641.346,75</w:t>
            </w:r>
          </w:p>
        </w:tc>
        <w:tc>
          <w:tcPr>
            <w:tcW w:w="935" w:type="dxa"/>
          </w:tcPr>
          <w:p>
            <w:pPr>
              <w:pStyle w:val="TableParagraph"/>
              <w:spacing w:before="76"/>
              <w:ind w:right="309"/>
              <w:rPr>
                <w:sz w:val="16"/>
              </w:rPr>
            </w:pPr>
            <w:r>
              <w:rPr>
                <w:sz w:val="16"/>
              </w:rPr>
              <w:t>7,90</w:t>
            </w:r>
          </w:p>
        </w:tc>
        <w:tc>
          <w:tcPr>
            <w:tcW w:w="119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340" w:hRule="atLeast"/>
        </w:trPr>
        <w:tc>
          <w:tcPr>
            <w:tcW w:w="1387" w:type="dxa"/>
          </w:tcPr>
          <w:p>
            <w:pPr>
              <w:pStyle w:val="TableParagraph"/>
              <w:spacing w:before="76"/>
              <w:ind w:right="160"/>
              <w:rPr>
                <w:sz w:val="16"/>
              </w:rPr>
            </w:pPr>
            <w:r>
              <w:rPr>
                <w:sz w:val="16"/>
              </w:rPr>
              <w:t>9.136.248,66</w:t>
            </w:r>
          </w:p>
        </w:tc>
        <w:tc>
          <w:tcPr>
            <w:tcW w:w="1270" w:type="dxa"/>
          </w:tcPr>
          <w:p>
            <w:pPr>
              <w:pStyle w:val="TableParagraph"/>
              <w:spacing w:before="76"/>
              <w:ind w:right="88"/>
              <w:rPr>
                <w:sz w:val="16"/>
              </w:rPr>
            </w:pPr>
            <w:r>
              <w:rPr>
                <w:sz w:val="16"/>
              </w:rPr>
              <w:t>9.089.209,75</w:t>
            </w:r>
          </w:p>
        </w:tc>
        <w:tc>
          <w:tcPr>
            <w:tcW w:w="931" w:type="dxa"/>
          </w:tcPr>
          <w:p>
            <w:pPr>
              <w:pStyle w:val="TableParagraph"/>
              <w:spacing w:before="76"/>
              <w:ind w:right="215"/>
              <w:rPr>
                <w:sz w:val="16"/>
              </w:rPr>
            </w:pPr>
            <w:r>
              <w:rPr>
                <w:sz w:val="16"/>
              </w:rPr>
              <w:t>99,49</w:t>
            </w:r>
          </w:p>
        </w:tc>
        <w:tc>
          <w:tcPr>
            <w:tcW w:w="1368" w:type="dxa"/>
          </w:tcPr>
          <w:p>
            <w:pPr>
              <w:pStyle w:val="TableParagraph"/>
              <w:spacing w:before="76"/>
              <w:ind w:right="131"/>
              <w:rPr>
                <w:sz w:val="16"/>
              </w:rPr>
            </w:pPr>
            <w:r>
              <w:rPr>
                <w:sz w:val="16"/>
              </w:rPr>
              <w:t>264.920,59</w:t>
            </w:r>
          </w:p>
        </w:tc>
        <w:tc>
          <w:tcPr>
            <w:tcW w:w="935" w:type="dxa"/>
          </w:tcPr>
          <w:p>
            <w:pPr>
              <w:pStyle w:val="TableParagraph"/>
              <w:spacing w:before="76"/>
              <w:ind w:right="309"/>
              <w:rPr>
                <w:sz w:val="16"/>
              </w:rPr>
            </w:pPr>
            <w:r>
              <w:rPr>
                <w:sz w:val="16"/>
              </w:rPr>
              <w:t>2,90</w:t>
            </w:r>
          </w:p>
        </w:tc>
        <w:tc>
          <w:tcPr>
            <w:tcW w:w="119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2,91</w:t>
            </w:r>
          </w:p>
        </w:tc>
      </w:tr>
      <w:tr>
        <w:trPr>
          <w:trHeight w:val="280" w:hRule="atLeast"/>
        </w:trPr>
        <w:tc>
          <w:tcPr>
            <w:tcW w:w="1387" w:type="dxa"/>
          </w:tcPr>
          <w:p>
            <w:pPr>
              <w:pStyle w:val="TableParagraph"/>
              <w:spacing w:before="75"/>
              <w:ind w:right="16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6.341.683,20</w:t>
            </w:r>
          </w:p>
        </w:tc>
        <w:tc>
          <w:tcPr>
            <w:tcW w:w="1270" w:type="dxa"/>
          </w:tcPr>
          <w:p>
            <w:pPr>
              <w:pStyle w:val="TableParagraph"/>
              <w:spacing w:before="75"/>
              <w:ind w:right="8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4.152.429,28</w:t>
            </w:r>
          </w:p>
        </w:tc>
        <w:tc>
          <w:tcPr>
            <w:tcW w:w="931" w:type="dxa"/>
          </w:tcPr>
          <w:p>
            <w:pPr>
              <w:pStyle w:val="TableParagraph"/>
              <w:spacing w:before="75"/>
              <w:ind w:right="21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65,48</w:t>
            </w:r>
          </w:p>
        </w:tc>
        <w:tc>
          <w:tcPr>
            <w:tcW w:w="1368" w:type="dxa"/>
          </w:tcPr>
          <w:p>
            <w:pPr>
              <w:pStyle w:val="TableParagraph"/>
              <w:spacing w:before="75"/>
              <w:ind w:right="13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4.151.066,67</w:t>
            </w:r>
          </w:p>
        </w:tc>
        <w:tc>
          <w:tcPr>
            <w:tcW w:w="935" w:type="dxa"/>
          </w:tcPr>
          <w:p>
            <w:pPr>
              <w:pStyle w:val="TableParagraph"/>
              <w:spacing w:before="75"/>
              <w:ind w:right="31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65,46</w:t>
            </w:r>
          </w:p>
        </w:tc>
        <w:tc>
          <w:tcPr>
            <w:tcW w:w="1196" w:type="dxa"/>
          </w:tcPr>
          <w:p>
            <w:pPr>
              <w:pStyle w:val="TableParagraph"/>
              <w:spacing w:before="75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99,97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4.571.000,00</w:t>
            </w:r>
          </w:p>
        </w:tc>
        <w:tc>
          <w:tcPr>
            <w:tcW w:w="1270" w:type="dxa"/>
          </w:tcPr>
          <w:p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2.919.062,33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63,86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2.919.062,33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63,86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ind w:right="160"/>
              <w:rPr>
                <w:sz w:val="16"/>
              </w:rPr>
            </w:pPr>
            <w:r>
              <w:rPr>
                <w:sz w:val="16"/>
              </w:rPr>
              <w:t>81.000,00</w:t>
            </w:r>
          </w:p>
        </w:tc>
        <w:tc>
          <w:tcPr>
            <w:tcW w:w="1270" w:type="dxa"/>
          </w:tcPr>
          <w:p>
            <w:pPr>
              <w:pStyle w:val="TableParagraph"/>
              <w:ind w:right="87"/>
              <w:rPr>
                <w:sz w:val="16"/>
              </w:rPr>
            </w:pPr>
            <w:r>
              <w:rPr>
                <w:sz w:val="16"/>
              </w:rPr>
              <w:t>9.923,90</w:t>
            </w:r>
          </w:p>
        </w:tc>
        <w:tc>
          <w:tcPr>
            <w:tcW w:w="931" w:type="dxa"/>
          </w:tcPr>
          <w:p>
            <w:pPr>
              <w:pStyle w:val="TableParagraph"/>
              <w:ind w:right="215"/>
              <w:rPr>
                <w:sz w:val="16"/>
              </w:rPr>
            </w:pPr>
            <w:r>
              <w:rPr>
                <w:sz w:val="16"/>
              </w:rPr>
              <w:t>12,25</w:t>
            </w:r>
          </w:p>
        </w:tc>
        <w:tc>
          <w:tcPr>
            <w:tcW w:w="1368" w:type="dxa"/>
          </w:tcPr>
          <w:p>
            <w:pPr>
              <w:pStyle w:val="TableParagraph"/>
              <w:ind w:right="131"/>
              <w:rPr>
                <w:sz w:val="16"/>
              </w:rPr>
            </w:pPr>
            <w:r>
              <w:rPr>
                <w:sz w:val="16"/>
              </w:rPr>
              <w:t>8.561,29</w:t>
            </w:r>
          </w:p>
        </w:tc>
        <w:tc>
          <w:tcPr>
            <w:tcW w:w="935" w:type="dxa"/>
          </w:tcPr>
          <w:p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10,57</w:t>
            </w:r>
          </w:p>
        </w:tc>
        <w:tc>
          <w:tcPr>
            <w:tcW w:w="119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86,27</w:t>
            </w:r>
          </w:p>
        </w:tc>
      </w:tr>
      <w:tr>
        <w:trPr>
          <w:trHeight w:val="240" w:hRule="atLeast"/>
        </w:trPr>
        <w:tc>
          <w:tcPr>
            <w:tcW w:w="1387" w:type="dxa"/>
          </w:tcPr>
          <w:p>
            <w:pPr>
              <w:pStyle w:val="TableParagraph"/>
              <w:spacing w:before="28"/>
              <w:ind w:right="16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10.409.589,41</w:t>
            </w:r>
          </w:p>
        </w:tc>
        <w:tc>
          <w:tcPr>
            <w:tcW w:w="1270" w:type="dxa"/>
          </w:tcPr>
          <w:p>
            <w:pPr>
              <w:pStyle w:val="TableParagraph"/>
              <w:spacing w:before="28"/>
              <w:ind w:right="8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10.409.589,41</w:t>
            </w:r>
          </w:p>
        </w:tc>
        <w:tc>
          <w:tcPr>
            <w:tcW w:w="931" w:type="dxa"/>
          </w:tcPr>
          <w:p>
            <w:pPr>
              <w:pStyle w:val="TableParagraph"/>
              <w:spacing w:before="28"/>
              <w:ind w:right="21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100,00</w:t>
            </w:r>
          </w:p>
        </w:tc>
        <w:tc>
          <w:tcPr>
            <w:tcW w:w="1368" w:type="dxa"/>
          </w:tcPr>
          <w:p>
            <w:pPr>
              <w:pStyle w:val="TableParagraph"/>
              <w:spacing w:before="28"/>
              <w:ind w:right="13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10.409.589,41</w:t>
            </w:r>
          </w:p>
        </w:tc>
        <w:tc>
          <w:tcPr>
            <w:tcW w:w="935" w:type="dxa"/>
          </w:tcPr>
          <w:p>
            <w:pPr>
              <w:pStyle w:val="TableParagraph"/>
              <w:spacing w:before="28"/>
              <w:ind w:right="31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100,00</w:t>
            </w:r>
          </w:p>
        </w:tc>
        <w:tc>
          <w:tcPr>
            <w:tcW w:w="1196" w:type="dxa"/>
          </w:tcPr>
          <w:p>
            <w:pPr>
              <w:pStyle w:val="TableParagraph"/>
              <w:spacing w:before="28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100,00</w:t>
            </w:r>
          </w:p>
        </w:tc>
      </w:tr>
      <w:tr>
        <w:trPr>
          <w:trHeight w:val="200" w:hRule="atLeast"/>
        </w:trPr>
        <w:tc>
          <w:tcPr>
            <w:tcW w:w="1387" w:type="dxa"/>
          </w:tcPr>
          <w:p>
            <w:pPr>
              <w:pStyle w:val="TableParagraph"/>
              <w:spacing w:line="164" w:lineRule="exact" w:before="28"/>
              <w:ind w:right="16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79.179.986,95</w:t>
            </w:r>
          </w:p>
        </w:tc>
        <w:tc>
          <w:tcPr>
            <w:tcW w:w="1270" w:type="dxa"/>
          </w:tcPr>
          <w:p>
            <w:pPr>
              <w:pStyle w:val="TableParagraph"/>
              <w:spacing w:line="164" w:lineRule="exact" w:before="28"/>
              <w:ind w:right="8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46.687.787,75</w:t>
            </w:r>
          </w:p>
        </w:tc>
        <w:tc>
          <w:tcPr>
            <w:tcW w:w="931" w:type="dxa"/>
          </w:tcPr>
          <w:p>
            <w:pPr>
              <w:pStyle w:val="TableParagraph"/>
              <w:spacing w:line="164" w:lineRule="exact" w:before="28"/>
              <w:ind w:right="21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58,96</w:t>
            </w:r>
          </w:p>
        </w:tc>
        <w:tc>
          <w:tcPr>
            <w:tcW w:w="1368" w:type="dxa"/>
          </w:tcPr>
          <w:p>
            <w:pPr>
              <w:pStyle w:val="TableParagraph"/>
              <w:spacing w:line="164" w:lineRule="exact" w:before="28"/>
              <w:ind w:right="13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37.381.072,07</w:t>
            </w:r>
          </w:p>
        </w:tc>
        <w:tc>
          <w:tcPr>
            <w:tcW w:w="935" w:type="dxa"/>
          </w:tcPr>
          <w:p>
            <w:pPr>
              <w:pStyle w:val="TableParagraph"/>
              <w:spacing w:line="164" w:lineRule="exact" w:before="28"/>
              <w:ind w:right="31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47,21</w:t>
            </w:r>
          </w:p>
        </w:tc>
        <w:tc>
          <w:tcPr>
            <w:tcW w:w="1196" w:type="dxa"/>
          </w:tcPr>
          <w:p>
            <w:pPr>
              <w:pStyle w:val="TableParagraph"/>
              <w:spacing w:line="164" w:lineRule="exact" w:before="28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80,07</w:t>
            </w:r>
          </w:p>
        </w:tc>
      </w:tr>
    </w:tbl>
    <w:p>
      <w:pPr>
        <w:spacing w:after="0" w:line="164" w:lineRule="exact"/>
        <w:rPr>
          <w:sz w:val="16"/>
        </w:rPr>
        <w:sectPr>
          <w:type w:val="continuous"/>
          <w:pgSz w:w="16840" w:h="11910" w:orient="landscape"/>
          <w:pgMar w:top="500" w:bottom="280" w:left="300" w:right="2420"/>
        </w:sectPr>
      </w:pPr>
    </w:p>
    <w:tbl>
      <w:tblPr>
        <w:tblW w:w="0" w:type="auto"/>
        <w:jc w:val="left"/>
        <w:tblInd w:w="1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32"/>
      </w:tblGrid>
      <w:tr>
        <w:trPr>
          <w:trHeight w:val="260" w:hRule="atLeast"/>
        </w:trPr>
        <w:tc>
          <w:tcPr>
            <w:tcW w:w="9132" w:type="dxa"/>
          </w:tcPr>
          <w:p>
            <w:pPr>
              <w:pStyle w:val="TableParagraph"/>
              <w:spacing w:line="244" w:lineRule="exact" w:before="0"/>
              <w:ind w:left="164" w:right="16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ΤΡΙΜΗΝΙΑΙΑ ΕΚΘΕΣΗ</w:t>
            </w:r>
          </w:p>
        </w:tc>
      </w:tr>
      <w:tr>
        <w:trPr>
          <w:trHeight w:val="260" w:hRule="atLeast"/>
        </w:trPr>
        <w:tc>
          <w:tcPr>
            <w:tcW w:w="9132" w:type="dxa"/>
          </w:tcPr>
          <w:p>
            <w:pPr>
              <w:pStyle w:val="TableParagraph"/>
              <w:spacing w:line="235" w:lineRule="exact" w:before="13"/>
              <w:ind w:left="164" w:right="16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ΑΠΟΤΕΛΕΣΜΑΤΑ ΕΚΤΕΛΕΣΗΣ ΠΡΟΫΠΟΛΟΓΙΣΜΟΥ ΔΑΠΑΝΩΝ 3ου ΤΡΙΜΗΝΟΥ 2023</w:t>
            </w:r>
          </w:p>
        </w:tc>
      </w:tr>
    </w:tbl>
    <w:p>
      <w:pPr>
        <w:spacing w:line="240" w:lineRule="auto" w:before="9" w:after="1"/>
        <w:rPr>
          <w:b/>
          <w:sz w:val="25"/>
        </w:rPr>
      </w:pPr>
      <w:r>
        <w:rPr/>
        <w:pict>
          <v:shape style="position:absolute;margin-left:20.48pt;margin-top:96.15255pt;width:214.05pt;height:328.3pt;mso-position-horizontal-relative:page;mso-position-vertical-relative:page;z-index:10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32"/>
                    <w:gridCol w:w="3649"/>
                  </w:tblGrid>
                  <w:tr>
                    <w:trPr>
                      <w:trHeight w:val="22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line="201" w:lineRule="exact" w:before="0"/>
                          <w:ind w:left="23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Κ.Α.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line="201" w:lineRule="exact" w:before="0"/>
                          <w:ind w:left="53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ΑΝΑΚΕΦΑΛΑΙΩΣΗ ΔΑΠΑΝΩΝ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22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before="22"/>
                          <w:ind w:left="4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Έξοδα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60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Αμοιβές και έξοδα προσωπικού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61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Αμοιβές αιρετών και τρίτων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62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Παροχές τρίτων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63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Φόροι - Τέλη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64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Λοιπά γενικά έξοδα</w:t>
                        </w:r>
                      </w:p>
                    </w:tc>
                  </w:tr>
                  <w:tr>
                    <w:trPr>
                      <w:trHeight w:val="4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127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65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line="200" w:lineRule="atLeast" w:before="8"/>
                          <w:ind w:left="40" w:right="63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Πληρωμές για την εξυπηρέτηση δημοσίας πίστεως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26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66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before="26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Δαπάνες προμήθειας αναλωσίμων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67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Πληρωμές - Μεταβιβάσεις σε τρίτους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68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Λοιπά Έξοδα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28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before="28"/>
                          <w:ind w:left="4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Επενδύσεις</w:t>
                        </w:r>
                      </w:p>
                    </w:tc>
                  </w:tr>
                  <w:tr>
                    <w:trPr>
                      <w:trHeight w:val="4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128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71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line="200" w:lineRule="atLeast" w:before="8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Αγορές κτιρίων, τεχνικών έργων και προμήθειες παγίων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25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73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before="25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Έργα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74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Μελέτες, έρευνες, πειραματικές εργασίες κλπ</w:t>
                        </w:r>
                      </w:p>
                    </w:tc>
                  </w:tr>
                  <w:tr>
                    <w:trPr>
                      <w:trHeight w:val="48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127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75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line="266" w:lineRule="auto" w:before="24"/>
                          <w:ind w:left="40" w:right="697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Τίτλοι πάγιας επένδυσης (συμμετοχές σε επιχειρήσεις</w:t>
                        </w:r>
                      </w:p>
                    </w:tc>
                  </w:tr>
                  <w:tr>
                    <w:trPr>
                      <w:trHeight w:val="32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71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8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before="71"/>
                          <w:ind w:left="4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Πληρωμές Π.Ο.Ε., αποδόσεις και προβλέψεις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76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81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before="76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Πληρωμές Π.Ο.Ε.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82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Αποδόσεις</w:t>
                        </w:r>
                      </w:p>
                    </w:tc>
                  </w:tr>
                  <w:tr>
                    <w:trPr>
                      <w:trHeight w:val="4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127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83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line="200" w:lineRule="atLeast" w:before="8"/>
                          <w:ind w:left="40" w:right="452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Επιχορηγούμενες Πληρωμές Υποχρεώσεων Π.Ο.Ε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25"/>
                          <w:ind w:left="20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before="25"/>
                          <w:ind w:left="4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Προβλέψεις μη είσπραξης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28"/>
                          <w:ind w:left="20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w w:val="98"/>
                            <w:sz w:val="16"/>
                          </w:rPr>
                          <w:t>9</w:t>
                        </w: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before="28"/>
                          <w:ind w:left="40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Αποθεματικό</w:t>
                        </w: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632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649" w:type="dxa"/>
                      </w:tcPr>
                      <w:p>
                        <w:pPr>
                          <w:pStyle w:val="TableParagraph"/>
                          <w:spacing w:line="164" w:lineRule="exact"/>
                          <w:ind w:left="40"/>
                          <w:jc w:val="left"/>
                          <w:rPr>
                            <w:b/>
                            <w:i/>
                            <w:sz w:val="16"/>
                          </w:rPr>
                        </w:pPr>
                        <w:r>
                          <w:rPr>
                            <w:b/>
                            <w:i/>
                            <w:sz w:val="16"/>
                          </w:rPr>
                          <w:t>Σύνολα δαπανών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4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1"/>
        <w:gridCol w:w="1395"/>
        <w:gridCol w:w="739"/>
        <w:gridCol w:w="1536"/>
        <w:gridCol w:w="710"/>
        <w:gridCol w:w="1274"/>
        <w:gridCol w:w="1341"/>
        <w:gridCol w:w="668"/>
        <w:gridCol w:w="776"/>
      </w:tblGrid>
      <w:tr>
        <w:trPr>
          <w:trHeight w:val="200" w:hRule="atLeast"/>
        </w:trPr>
        <w:tc>
          <w:tcPr>
            <w:tcW w:w="9851" w:type="dxa"/>
            <w:gridSpan w:val="9"/>
          </w:tcPr>
          <w:p>
            <w:pPr>
              <w:pStyle w:val="TableParagraph"/>
              <w:spacing w:line="177" w:lineRule="exact" w:before="0"/>
              <w:ind w:right="838"/>
              <w:rPr>
                <w:i/>
                <w:sz w:val="16"/>
              </w:rPr>
            </w:pPr>
            <w:r>
              <w:rPr>
                <w:i/>
                <w:sz w:val="16"/>
              </w:rPr>
              <w:t>ΠΕΡΙΟΔΟΣ 1/1/ 2023-30/9/2023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spacing w:before="24"/>
              <w:ind w:right="129"/>
              <w:rPr>
                <w:b/>
                <w:sz w:val="18"/>
              </w:rPr>
            </w:pPr>
            <w:r>
              <w:rPr>
                <w:b/>
                <w:sz w:val="18"/>
              </w:rPr>
              <w:t>Προϋπ/σμός</w:t>
            </w:r>
          </w:p>
        </w:tc>
        <w:tc>
          <w:tcPr>
            <w:tcW w:w="1395" w:type="dxa"/>
          </w:tcPr>
          <w:p>
            <w:pPr>
              <w:pStyle w:val="TableParagraph"/>
              <w:spacing w:before="24"/>
              <w:ind w:right="175"/>
              <w:rPr>
                <w:b/>
                <w:sz w:val="18"/>
              </w:rPr>
            </w:pPr>
            <w:r>
              <w:rPr>
                <w:b/>
                <w:sz w:val="18"/>
              </w:rPr>
              <w:t>Δεσμευθέντα</w:t>
            </w:r>
          </w:p>
        </w:tc>
        <w:tc>
          <w:tcPr>
            <w:tcW w:w="739" w:type="dxa"/>
          </w:tcPr>
          <w:p>
            <w:pPr>
              <w:pStyle w:val="TableParagraph"/>
              <w:spacing w:before="24"/>
              <w:ind w:right="52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%</w:t>
            </w:r>
          </w:p>
        </w:tc>
        <w:tc>
          <w:tcPr>
            <w:tcW w:w="1536" w:type="dxa"/>
          </w:tcPr>
          <w:p>
            <w:pPr>
              <w:pStyle w:val="TableParagraph"/>
              <w:spacing w:before="24"/>
              <w:ind w:right="169"/>
              <w:rPr>
                <w:b/>
                <w:sz w:val="18"/>
              </w:rPr>
            </w:pPr>
            <w:r>
              <w:rPr>
                <w:b/>
                <w:sz w:val="18"/>
              </w:rPr>
              <w:t>Τιμολογηθέντα</w:t>
            </w:r>
          </w:p>
        </w:tc>
        <w:tc>
          <w:tcPr>
            <w:tcW w:w="710" w:type="dxa"/>
          </w:tcPr>
          <w:p>
            <w:pPr>
              <w:pStyle w:val="TableParagraph"/>
              <w:spacing w:before="24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%</w:t>
            </w:r>
          </w:p>
        </w:tc>
        <w:tc>
          <w:tcPr>
            <w:tcW w:w="1274" w:type="dxa"/>
          </w:tcPr>
          <w:p>
            <w:pPr>
              <w:pStyle w:val="TableParagraph"/>
              <w:spacing w:before="24"/>
              <w:ind w:left="12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Ενταλθέντα</w:t>
            </w:r>
          </w:p>
        </w:tc>
        <w:tc>
          <w:tcPr>
            <w:tcW w:w="1341" w:type="dxa"/>
          </w:tcPr>
          <w:p>
            <w:pPr>
              <w:pStyle w:val="TableParagraph"/>
              <w:spacing w:before="24"/>
              <w:ind w:right="172"/>
              <w:rPr>
                <w:b/>
                <w:sz w:val="18"/>
              </w:rPr>
            </w:pPr>
            <w:r>
              <w:rPr>
                <w:b/>
                <w:sz w:val="18"/>
              </w:rPr>
              <w:t>Πληρωθέντα</w:t>
            </w:r>
          </w:p>
        </w:tc>
        <w:tc>
          <w:tcPr>
            <w:tcW w:w="668" w:type="dxa"/>
          </w:tcPr>
          <w:p>
            <w:pPr>
              <w:pStyle w:val="TableParagraph"/>
              <w:spacing w:before="24"/>
              <w:ind w:left="221"/>
              <w:jc w:val="left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%</w:t>
            </w:r>
          </w:p>
        </w:tc>
        <w:tc>
          <w:tcPr>
            <w:tcW w:w="77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spacing w:before="21"/>
              <w:ind w:left="36"/>
              <w:jc w:val="center"/>
              <w:rPr>
                <w:i/>
                <w:sz w:val="16"/>
              </w:rPr>
            </w:pPr>
            <w:r>
              <w:rPr>
                <w:i/>
                <w:w w:val="98"/>
                <w:sz w:val="16"/>
              </w:rPr>
              <w:t>1</w:t>
            </w:r>
          </w:p>
        </w:tc>
        <w:tc>
          <w:tcPr>
            <w:tcW w:w="1395" w:type="dxa"/>
          </w:tcPr>
          <w:p>
            <w:pPr>
              <w:pStyle w:val="TableParagraph"/>
              <w:spacing w:before="21"/>
              <w:ind w:right="97"/>
              <w:jc w:val="center"/>
              <w:rPr>
                <w:i/>
                <w:sz w:val="16"/>
              </w:rPr>
            </w:pPr>
            <w:r>
              <w:rPr>
                <w:i/>
                <w:w w:val="98"/>
                <w:sz w:val="16"/>
              </w:rPr>
              <w:t>2</w:t>
            </w:r>
          </w:p>
        </w:tc>
        <w:tc>
          <w:tcPr>
            <w:tcW w:w="739" w:type="dxa"/>
          </w:tcPr>
          <w:p>
            <w:pPr>
              <w:pStyle w:val="TableParagraph"/>
              <w:spacing w:before="21"/>
              <w:ind w:left="214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2/1</w:t>
            </w:r>
          </w:p>
        </w:tc>
        <w:tc>
          <w:tcPr>
            <w:tcW w:w="1536" w:type="dxa"/>
          </w:tcPr>
          <w:p>
            <w:pPr>
              <w:pStyle w:val="TableParagraph"/>
              <w:spacing w:before="21"/>
              <w:ind w:right="103"/>
              <w:jc w:val="center"/>
              <w:rPr>
                <w:i/>
                <w:sz w:val="16"/>
              </w:rPr>
            </w:pPr>
            <w:r>
              <w:rPr>
                <w:i/>
                <w:w w:val="98"/>
                <w:sz w:val="16"/>
              </w:rPr>
              <w:t>3</w:t>
            </w:r>
          </w:p>
        </w:tc>
        <w:tc>
          <w:tcPr>
            <w:tcW w:w="710" w:type="dxa"/>
          </w:tcPr>
          <w:p>
            <w:pPr>
              <w:pStyle w:val="TableParagraph"/>
              <w:spacing w:before="21"/>
              <w:ind w:left="171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3/1</w:t>
            </w:r>
          </w:p>
        </w:tc>
        <w:tc>
          <w:tcPr>
            <w:tcW w:w="1274" w:type="dxa"/>
          </w:tcPr>
          <w:p>
            <w:pPr>
              <w:pStyle w:val="TableParagraph"/>
              <w:spacing w:before="21"/>
              <w:ind w:right="61"/>
              <w:jc w:val="center"/>
              <w:rPr>
                <w:i/>
                <w:sz w:val="16"/>
              </w:rPr>
            </w:pPr>
            <w:r>
              <w:rPr>
                <w:i/>
                <w:w w:val="98"/>
                <w:sz w:val="16"/>
              </w:rPr>
              <w:t>4</w:t>
            </w:r>
          </w:p>
        </w:tc>
        <w:tc>
          <w:tcPr>
            <w:tcW w:w="1341" w:type="dxa"/>
          </w:tcPr>
          <w:p>
            <w:pPr>
              <w:pStyle w:val="TableParagraph"/>
              <w:spacing w:before="21"/>
              <w:ind w:right="107"/>
              <w:jc w:val="center"/>
              <w:rPr>
                <w:i/>
                <w:sz w:val="16"/>
              </w:rPr>
            </w:pPr>
            <w:r>
              <w:rPr>
                <w:i/>
                <w:w w:val="98"/>
                <w:sz w:val="16"/>
              </w:rPr>
              <w:t>5</w:t>
            </w:r>
          </w:p>
        </w:tc>
        <w:tc>
          <w:tcPr>
            <w:tcW w:w="668" w:type="dxa"/>
          </w:tcPr>
          <w:p>
            <w:pPr>
              <w:pStyle w:val="TableParagraph"/>
              <w:spacing w:before="21"/>
              <w:ind w:left="173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5/1</w:t>
            </w:r>
          </w:p>
        </w:tc>
        <w:tc>
          <w:tcPr>
            <w:tcW w:w="776" w:type="dxa"/>
          </w:tcPr>
          <w:p>
            <w:pPr>
              <w:pStyle w:val="TableParagraph"/>
              <w:spacing w:before="21"/>
              <w:ind w:left="215"/>
              <w:jc w:val="left"/>
              <w:rPr>
                <w:i/>
                <w:sz w:val="16"/>
              </w:rPr>
            </w:pPr>
            <w:r>
              <w:rPr>
                <w:i/>
                <w:sz w:val="16"/>
              </w:rPr>
              <w:t>5/3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ind w:right="10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30.034.599,39</w:t>
            </w:r>
          </w:p>
        </w:tc>
        <w:tc>
          <w:tcPr>
            <w:tcW w:w="1395" w:type="dxa"/>
          </w:tcPr>
          <w:p>
            <w:pPr>
              <w:pStyle w:val="TableParagraph"/>
              <w:ind w:right="15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26.586.157,46</w:t>
            </w:r>
          </w:p>
        </w:tc>
        <w:tc>
          <w:tcPr>
            <w:tcW w:w="739" w:type="dxa"/>
          </w:tcPr>
          <w:p>
            <w:pPr>
              <w:pStyle w:val="TableParagraph"/>
              <w:ind w:right="9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88,52</w:t>
            </w:r>
          </w:p>
        </w:tc>
        <w:tc>
          <w:tcPr>
            <w:tcW w:w="1536" w:type="dxa"/>
          </w:tcPr>
          <w:p>
            <w:pPr>
              <w:pStyle w:val="TableParagraph"/>
              <w:ind w:right="1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18.565.409,12</w:t>
            </w:r>
          </w:p>
        </w:tc>
        <w:tc>
          <w:tcPr>
            <w:tcW w:w="710" w:type="dxa"/>
          </w:tcPr>
          <w:p>
            <w:pPr>
              <w:pStyle w:val="TableParagraph"/>
              <w:ind w:left="18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61,81</w:t>
            </w:r>
          </w:p>
        </w:tc>
        <w:tc>
          <w:tcPr>
            <w:tcW w:w="1274" w:type="dxa"/>
          </w:tcPr>
          <w:p>
            <w:pPr>
              <w:pStyle w:val="TableParagraph"/>
              <w:ind w:left="16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17.779.667,28</w:t>
            </w:r>
          </w:p>
        </w:tc>
        <w:tc>
          <w:tcPr>
            <w:tcW w:w="1341" w:type="dxa"/>
          </w:tcPr>
          <w:p>
            <w:pPr>
              <w:pStyle w:val="TableParagraph"/>
              <w:ind w:right="17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17.010.171,59</w:t>
            </w:r>
          </w:p>
        </w:tc>
        <w:tc>
          <w:tcPr>
            <w:tcW w:w="668" w:type="dxa"/>
          </w:tcPr>
          <w:p>
            <w:pPr>
              <w:pStyle w:val="TableParagraph"/>
              <w:ind w:right="8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56,64</w:t>
            </w:r>
          </w:p>
        </w:tc>
        <w:tc>
          <w:tcPr>
            <w:tcW w:w="776" w:type="dxa"/>
          </w:tcPr>
          <w:p>
            <w:pPr>
              <w:pStyle w:val="TableParagraph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91,62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10.448.693,11</w:t>
            </w:r>
          </w:p>
        </w:tc>
        <w:tc>
          <w:tcPr>
            <w:tcW w:w="1395" w:type="dxa"/>
          </w:tcPr>
          <w:p>
            <w:pPr>
              <w:pStyle w:val="TableParagraph"/>
              <w:ind w:right="155"/>
              <w:rPr>
                <w:sz w:val="16"/>
              </w:rPr>
            </w:pPr>
            <w:r>
              <w:rPr>
                <w:sz w:val="16"/>
              </w:rPr>
              <w:t>10.227.925,87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97,89</w:t>
            </w:r>
          </w:p>
        </w:tc>
        <w:tc>
          <w:tcPr>
            <w:tcW w:w="1536" w:type="dxa"/>
          </w:tcPr>
          <w:p>
            <w:pPr>
              <w:pStyle w:val="TableParagraph"/>
              <w:ind w:right="174"/>
              <w:rPr>
                <w:sz w:val="16"/>
              </w:rPr>
            </w:pPr>
            <w:r>
              <w:rPr>
                <w:sz w:val="16"/>
              </w:rPr>
              <w:t>7.434.972,74</w:t>
            </w:r>
          </w:p>
        </w:tc>
        <w:tc>
          <w:tcPr>
            <w:tcW w:w="710" w:type="dxa"/>
          </w:tcPr>
          <w:p>
            <w:pPr>
              <w:pStyle w:val="TableParagraph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71,16</w:t>
            </w:r>
          </w:p>
        </w:tc>
        <w:tc>
          <w:tcPr>
            <w:tcW w:w="1274" w:type="dxa"/>
          </w:tcPr>
          <w:p>
            <w:pPr>
              <w:pStyle w:val="TableParagraph"/>
              <w:ind w:right="94"/>
              <w:rPr>
                <w:sz w:val="16"/>
              </w:rPr>
            </w:pPr>
            <w:r>
              <w:rPr>
                <w:sz w:val="16"/>
              </w:rPr>
              <w:t>7.422.874,88</w:t>
            </w:r>
          </w:p>
        </w:tc>
        <w:tc>
          <w:tcPr>
            <w:tcW w:w="1341" w:type="dxa"/>
          </w:tcPr>
          <w:p>
            <w:pPr>
              <w:pStyle w:val="TableParagraph"/>
              <w:ind w:right="172"/>
              <w:rPr>
                <w:sz w:val="16"/>
              </w:rPr>
            </w:pPr>
            <w:r>
              <w:rPr>
                <w:sz w:val="16"/>
              </w:rPr>
              <w:t>7.029.240,31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67,27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94,54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2.508.860,25</w:t>
            </w:r>
          </w:p>
        </w:tc>
        <w:tc>
          <w:tcPr>
            <w:tcW w:w="1395" w:type="dxa"/>
          </w:tcPr>
          <w:p>
            <w:pPr>
              <w:pStyle w:val="TableParagraph"/>
              <w:ind w:right="155"/>
              <w:rPr>
                <w:sz w:val="16"/>
              </w:rPr>
            </w:pPr>
            <w:r>
              <w:rPr>
                <w:sz w:val="16"/>
              </w:rPr>
              <w:t>2.004.829,11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79,91</w:t>
            </w:r>
          </w:p>
        </w:tc>
        <w:tc>
          <w:tcPr>
            <w:tcW w:w="1536" w:type="dxa"/>
          </w:tcPr>
          <w:p>
            <w:pPr>
              <w:pStyle w:val="TableParagraph"/>
              <w:ind w:right="174"/>
              <w:rPr>
                <w:sz w:val="16"/>
              </w:rPr>
            </w:pPr>
            <w:r>
              <w:rPr>
                <w:sz w:val="16"/>
              </w:rPr>
              <w:t>959.568,21</w:t>
            </w:r>
          </w:p>
        </w:tc>
        <w:tc>
          <w:tcPr>
            <w:tcW w:w="710" w:type="dxa"/>
          </w:tcPr>
          <w:p>
            <w:pPr>
              <w:pStyle w:val="TableParagraph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38,25</w:t>
            </w:r>
          </w:p>
        </w:tc>
        <w:tc>
          <w:tcPr>
            <w:tcW w:w="1274" w:type="dxa"/>
          </w:tcPr>
          <w:p>
            <w:pPr>
              <w:pStyle w:val="TableParagraph"/>
              <w:ind w:right="94"/>
              <w:rPr>
                <w:sz w:val="16"/>
              </w:rPr>
            </w:pPr>
            <w:r>
              <w:rPr>
                <w:sz w:val="16"/>
              </w:rPr>
              <w:t>885.234,56</w:t>
            </w:r>
          </w:p>
        </w:tc>
        <w:tc>
          <w:tcPr>
            <w:tcW w:w="1341" w:type="dxa"/>
          </w:tcPr>
          <w:p>
            <w:pPr>
              <w:pStyle w:val="TableParagraph"/>
              <w:ind w:right="172"/>
              <w:rPr>
                <w:sz w:val="16"/>
              </w:rPr>
            </w:pPr>
            <w:r>
              <w:rPr>
                <w:sz w:val="16"/>
              </w:rPr>
              <w:t>817.107,10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32,57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85,15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5.413.800,31</w:t>
            </w:r>
          </w:p>
        </w:tc>
        <w:tc>
          <w:tcPr>
            <w:tcW w:w="1395" w:type="dxa"/>
          </w:tcPr>
          <w:p>
            <w:pPr>
              <w:pStyle w:val="TableParagraph"/>
              <w:ind w:right="155"/>
              <w:rPr>
                <w:sz w:val="16"/>
              </w:rPr>
            </w:pPr>
            <w:r>
              <w:rPr>
                <w:sz w:val="16"/>
              </w:rPr>
              <w:t>5.134.727,00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94,85</w:t>
            </w:r>
          </w:p>
        </w:tc>
        <w:tc>
          <w:tcPr>
            <w:tcW w:w="1536" w:type="dxa"/>
          </w:tcPr>
          <w:p>
            <w:pPr>
              <w:pStyle w:val="TableParagraph"/>
              <w:ind w:right="174"/>
              <w:rPr>
                <w:sz w:val="16"/>
              </w:rPr>
            </w:pPr>
            <w:r>
              <w:rPr>
                <w:sz w:val="16"/>
              </w:rPr>
              <w:t>3.691.522,76</w:t>
            </w:r>
          </w:p>
        </w:tc>
        <w:tc>
          <w:tcPr>
            <w:tcW w:w="710" w:type="dxa"/>
          </w:tcPr>
          <w:p>
            <w:pPr>
              <w:pStyle w:val="TableParagraph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68,19</w:t>
            </w:r>
          </w:p>
        </w:tc>
        <w:tc>
          <w:tcPr>
            <w:tcW w:w="1274" w:type="dxa"/>
          </w:tcPr>
          <w:p>
            <w:pPr>
              <w:pStyle w:val="TableParagraph"/>
              <w:ind w:right="94"/>
              <w:rPr>
                <w:sz w:val="16"/>
              </w:rPr>
            </w:pPr>
            <w:r>
              <w:rPr>
                <w:sz w:val="16"/>
              </w:rPr>
              <w:t>3.617.335,03</w:t>
            </w:r>
          </w:p>
        </w:tc>
        <w:tc>
          <w:tcPr>
            <w:tcW w:w="1341" w:type="dxa"/>
          </w:tcPr>
          <w:p>
            <w:pPr>
              <w:pStyle w:val="TableParagraph"/>
              <w:ind w:right="172"/>
              <w:rPr>
                <w:sz w:val="16"/>
              </w:rPr>
            </w:pPr>
            <w:r>
              <w:rPr>
                <w:sz w:val="16"/>
              </w:rPr>
              <w:t>3.573.770,41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66,01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96,81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140.850,00</w:t>
            </w:r>
          </w:p>
        </w:tc>
        <w:tc>
          <w:tcPr>
            <w:tcW w:w="1395" w:type="dxa"/>
          </w:tcPr>
          <w:p>
            <w:pPr>
              <w:pStyle w:val="TableParagraph"/>
              <w:ind w:right="155"/>
              <w:rPr>
                <w:sz w:val="16"/>
              </w:rPr>
            </w:pPr>
            <w:r>
              <w:rPr>
                <w:sz w:val="16"/>
              </w:rPr>
              <w:t>95.205,00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67,59</w:t>
            </w:r>
          </w:p>
        </w:tc>
        <w:tc>
          <w:tcPr>
            <w:tcW w:w="1536" w:type="dxa"/>
          </w:tcPr>
          <w:p>
            <w:pPr>
              <w:pStyle w:val="TableParagraph"/>
              <w:ind w:right="173"/>
              <w:rPr>
                <w:sz w:val="16"/>
              </w:rPr>
            </w:pPr>
            <w:r>
              <w:rPr>
                <w:sz w:val="16"/>
              </w:rPr>
              <w:t>84.713,44</w:t>
            </w:r>
          </w:p>
        </w:tc>
        <w:tc>
          <w:tcPr>
            <w:tcW w:w="710" w:type="dxa"/>
          </w:tcPr>
          <w:p>
            <w:pPr>
              <w:pStyle w:val="TableParagraph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60,14</w:t>
            </w:r>
          </w:p>
        </w:tc>
        <w:tc>
          <w:tcPr>
            <w:tcW w:w="1274" w:type="dxa"/>
          </w:tcPr>
          <w:p>
            <w:pPr>
              <w:pStyle w:val="TableParagraph"/>
              <w:ind w:right="94"/>
              <w:rPr>
                <w:sz w:val="16"/>
              </w:rPr>
            </w:pPr>
            <w:r>
              <w:rPr>
                <w:sz w:val="16"/>
              </w:rPr>
              <w:t>84.713,44</w:t>
            </w:r>
          </w:p>
        </w:tc>
        <w:tc>
          <w:tcPr>
            <w:tcW w:w="1341" w:type="dxa"/>
          </w:tcPr>
          <w:p>
            <w:pPr>
              <w:pStyle w:val="TableParagraph"/>
              <w:ind w:right="172"/>
              <w:rPr>
                <w:sz w:val="16"/>
              </w:rPr>
            </w:pPr>
            <w:r>
              <w:rPr>
                <w:sz w:val="16"/>
              </w:rPr>
              <w:t>84.713,44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60,14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28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2.822.803,90</w:t>
            </w:r>
          </w:p>
        </w:tc>
        <w:tc>
          <w:tcPr>
            <w:tcW w:w="1395" w:type="dxa"/>
          </w:tcPr>
          <w:p>
            <w:pPr>
              <w:pStyle w:val="TableParagraph"/>
              <w:ind w:right="155"/>
              <w:rPr>
                <w:sz w:val="16"/>
              </w:rPr>
            </w:pPr>
            <w:r>
              <w:rPr>
                <w:sz w:val="16"/>
              </w:rPr>
              <w:t>1.525.135,37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54,03</w:t>
            </w:r>
          </w:p>
        </w:tc>
        <w:tc>
          <w:tcPr>
            <w:tcW w:w="1536" w:type="dxa"/>
          </w:tcPr>
          <w:p>
            <w:pPr>
              <w:pStyle w:val="TableParagraph"/>
              <w:ind w:right="174"/>
              <w:rPr>
                <w:sz w:val="16"/>
              </w:rPr>
            </w:pPr>
            <w:r>
              <w:rPr>
                <w:sz w:val="16"/>
              </w:rPr>
              <w:t>856.582,63</w:t>
            </w:r>
          </w:p>
        </w:tc>
        <w:tc>
          <w:tcPr>
            <w:tcW w:w="710" w:type="dxa"/>
          </w:tcPr>
          <w:p>
            <w:pPr>
              <w:pStyle w:val="TableParagraph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30,35</w:t>
            </w:r>
          </w:p>
        </w:tc>
        <w:tc>
          <w:tcPr>
            <w:tcW w:w="1274" w:type="dxa"/>
          </w:tcPr>
          <w:p>
            <w:pPr>
              <w:pStyle w:val="TableParagraph"/>
              <w:ind w:right="94"/>
              <w:rPr>
                <w:sz w:val="16"/>
              </w:rPr>
            </w:pPr>
            <w:r>
              <w:rPr>
                <w:sz w:val="16"/>
              </w:rPr>
              <w:t>774.282,92</w:t>
            </w:r>
          </w:p>
        </w:tc>
        <w:tc>
          <w:tcPr>
            <w:tcW w:w="1341" w:type="dxa"/>
          </w:tcPr>
          <w:p>
            <w:pPr>
              <w:pStyle w:val="TableParagraph"/>
              <w:ind w:right="172"/>
              <w:rPr>
                <w:sz w:val="16"/>
              </w:rPr>
            </w:pPr>
            <w:r>
              <w:rPr>
                <w:sz w:val="16"/>
              </w:rPr>
              <w:t>695.958,78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24,65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81,25</w:t>
            </w:r>
          </w:p>
        </w:tc>
      </w:tr>
      <w:tr>
        <w:trPr>
          <w:trHeight w:val="340" w:hRule="atLeast"/>
        </w:trPr>
        <w:tc>
          <w:tcPr>
            <w:tcW w:w="1411" w:type="dxa"/>
          </w:tcPr>
          <w:p>
            <w:pPr>
              <w:pStyle w:val="TableParagraph"/>
              <w:spacing w:before="76"/>
              <w:ind w:right="102"/>
              <w:rPr>
                <w:sz w:val="16"/>
              </w:rPr>
            </w:pPr>
            <w:r>
              <w:rPr>
                <w:sz w:val="16"/>
              </w:rPr>
              <w:t>751.812,71</w:t>
            </w:r>
          </w:p>
        </w:tc>
        <w:tc>
          <w:tcPr>
            <w:tcW w:w="1395" w:type="dxa"/>
          </w:tcPr>
          <w:p>
            <w:pPr>
              <w:pStyle w:val="TableParagraph"/>
              <w:spacing w:before="76"/>
              <w:ind w:right="155"/>
              <w:rPr>
                <w:sz w:val="16"/>
              </w:rPr>
            </w:pPr>
            <w:r>
              <w:rPr>
                <w:sz w:val="16"/>
              </w:rPr>
              <w:t>716.312,36</w:t>
            </w:r>
          </w:p>
        </w:tc>
        <w:tc>
          <w:tcPr>
            <w:tcW w:w="739" w:type="dxa"/>
          </w:tcPr>
          <w:p>
            <w:pPr>
              <w:pStyle w:val="TableParagraph"/>
              <w:spacing w:before="76"/>
              <w:ind w:right="90"/>
              <w:rPr>
                <w:sz w:val="16"/>
              </w:rPr>
            </w:pPr>
            <w:r>
              <w:rPr>
                <w:sz w:val="16"/>
              </w:rPr>
              <w:t>95,28</w:t>
            </w:r>
          </w:p>
        </w:tc>
        <w:tc>
          <w:tcPr>
            <w:tcW w:w="1536" w:type="dxa"/>
          </w:tcPr>
          <w:p>
            <w:pPr>
              <w:pStyle w:val="TableParagraph"/>
              <w:spacing w:before="76"/>
              <w:ind w:right="174"/>
              <w:rPr>
                <w:sz w:val="16"/>
              </w:rPr>
            </w:pPr>
            <w:r>
              <w:rPr>
                <w:sz w:val="16"/>
              </w:rPr>
              <w:t>475.806,27</w:t>
            </w:r>
          </w:p>
        </w:tc>
        <w:tc>
          <w:tcPr>
            <w:tcW w:w="710" w:type="dxa"/>
          </w:tcPr>
          <w:p>
            <w:pPr>
              <w:pStyle w:val="TableParagraph"/>
              <w:spacing w:before="76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63,29</w:t>
            </w:r>
          </w:p>
        </w:tc>
        <w:tc>
          <w:tcPr>
            <w:tcW w:w="1274" w:type="dxa"/>
          </w:tcPr>
          <w:p>
            <w:pPr>
              <w:pStyle w:val="TableParagraph"/>
              <w:spacing w:before="76"/>
              <w:ind w:right="94"/>
              <w:rPr>
                <w:sz w:val="16"/>
              </w:rPr>
            </w:pPr>
            <w:r>
              <w:rPr>
                <w:sz w:val="16"/>
              </w:rPr>
              <w:t>475.494,93</w:t>
            </w:r>
          </w:p>
        </w:tc>
        <w:tc>
          <w:tcPr>
            <w:tcW w:w="1341" w:type="dxa"/>
          </w:tcPr>
          <w:p>
            <w:pPr>
              <w:pStyle w:val="TableParagraph"/>
              <w:spacing w:before="76"/>
              <w:ind w:right="172"/>
              <w:rPr>
                <w:sz w:val="16"/>
              </w:rPr>
            </w:pPr>
            <w:r>
              <w:rPr>
                <w:sz w:val="16"/>
              </w:rPr>
              <w:t>475.494,93</w:t>
            </w:r>
          </w:p>
        </w:tc>
        <w:tc>
          <w:tcPr>
            <w:tcW w:w="668" w:type="dxa"/>
          </w:tcPr>
          <w:p>
            <w:pPr>
              <w:pStyle w:val="TableParagraph"/>
              <w:spacing w:before="76"/>
              <w:ind w:right="84"/>
              <w:rPr>
                <w:sz w:val="16"/>
              </w:rPr>
            </w:pPr>
            <w:r>
              <w:rPr>
                <w:sz w:val="16"/>
              </w:rPr>
              <w:t>63,25</w:t>
            </w:r>
          </w:p>
        </w:tc>
        <w:tc>
          <w:tcPr>
            <w:tcW w:w="77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99,93</w:t>
            </w:r>
          </w:p>
        </w:tc>
      </w:tr>
      <w:tr>
        <w:trPr>
          <w:trHeight w:val="280" w:hRule="atLeast"/>
        </w:trPr>
        <w:tc>
          <w:tcPr>
            <w:tcW w:w="1411" w:type="dxa"/>
          </w:tcPr>
          <w:p>
            <w:pPr>
              <w:pStyle w:val="TableParagraph"/>
              <w:spacing w:before="76"/>
              <w:ind w:right="102"/>
              <w:rPr>
                <w:sz w:val="16"/>
              </w:rPr>
            </w:pPr>
            <w:r>
              <w:rPr>
                <w:sz w:val="16"/>
              </w:rPr>
              <w:t>3.155.639,60</w:t>
            </w:r>
          </w:p>
        </w:tc>
        <w:tc>
          <w:tcPr>
            <w:tcW w:w="1395" w:type="dxa"/>
          </w:tcPr>
          <w:p>
            <w:pPr>
              <w:pStyle w:val="TableParagraph"/>
              <w:spacing w:before="76"/>
              <w:ind w:right="155"/>
              <w:rPr>
                <w:sz w:val="16"/>
              </w:rPr>
            </w:pPr>
            <w:r>
              <w:rPr>
                <w:sz w:val="16"/>
              </w:rPr>
              <w:t>2.868.912,33</w:t>
            </w:r>
          </w:p>
        </w:tc>
        <w:tc>
          <w:tcPr>
            <w:tcW w:w="739" w:type="dxa"/>
          </w:tcPr>
          <w:p>
            <w:pPr>
              <w:pStyle w:val="TableParagraph"/>
              <w:spacing w:before="76"/>
              <w:ind w:right="90"/>
              <w:rPr>
                <w:sz w:val="16"/>
              </w:rPr>
            </w:pPr>
            <w:r>
              <w:rPr>
                <w:sz w:val="16"/>
              </w:rPr>
              <w:t>90,91</w:t>
            </w:r>
          </w:p>
        </w:tc>
        <w:tc>
          <w:tcPr>
            <w:tcW w:w="1536" w:type="dxa"/>
          </w:tcPr>
          <w:p>
            <w:pPr>
              <w:pStyle w:val="TableParagraph"/>
              <w:spacing w:before="76"/>
              <w:ind w:right="174"/>
              <w:rPr>
                <w:sz w:val="16"/>
              </w:rPr>
            </w:pPr>
            <w:r>
              <w:rPr>
                <w:sz w:val="16"/>
              </w:rPr>
              <w:t>1.798.311,69</w:t>
            </w:r>
          </w:p>
        </w:tc>
        <w:tc>
          <w:tcPr>
            <w:tcW w:w="710" w:type="dxa"/>
          </w:tcPr>
          <w:p>
            <w:pPr>
              <w:pStyle w:val="TableParagraph"/>
              <w:spacing w:before="76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56,99</w:t>
            </w:r>
          </w:p>
        </w:tc>
        <w:tc>
          <w:tcPr>
            <w:tcW w:w="1274" w:type="dxa"/>
          </w:tcPr>
          <w:p>
            <w:pPr>
              <w:pStyle w:val="TableParagraph"/>
              <w:spacing w:before="76"/>
              <w:ind w:right="94"/>
              <w:rPr>
                <w:sz w:val="16"/>
              </w:rPr>
            </w:pPr>
            <w:r>
              <w:rPr>
                <w:sz w:val="16"/>
              </w:rPr>
              <w:t>1.594.639,15</w:t>
            </w:r>
          </w:p>
        </w:tc>
        <w:tc>
          <w:tcPr>
            <w:tcW w:w="1341" w:type="dxa"/>
          </w:tcPr>
          <w:p>
            <w:pPr>
              <w:pStyle w:val="TableParagraph"/>
              <w:spacing w:before="76"/>
              <w:ind w:right="172"/>
              <w:rPr>
                <w:sz w:val="16"/>
              </w:rPr>
            </w:pPr>
            <w:r>
              <w:rPr>
                <w:sz w:val="16"/>
              </w:rPr>
              <w:t>1.570.582,47</w:t>
            </w:r>
          </w:p>
        </w:tc>
        <w:tc>
          <w:tcPr>
            <w:tcW w:w="668" w:type="dxa"/>
          </w:tcPr>
          <w:p>
            <w:pPr>
              <w:pStyle w:val="TableParagraph"/>
              <w:spacing w:before="76"/>
              <w:ind w:right="84"/>
              <w:rPr>
                <w:sz w:val="16"/>
              </w:rPr>
            </w:pPr>
            <w:r>
              <w:rPr>
                <w:sz w:val="16"/>
              </w:rPr>
              <w:t>49,77</w:t>
            </w:r>
          </w:p>
        </w:tc>
        <w:tc>
          <w:tcPr>
            <w:tcW w:w="77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87,34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4.792.139,51</w:t>
            </w:r>
          </w:p>
        </w:tc>
        <w:tc>
          <w:tcPr>
            <w:tcW w:w="1395" w:type="dxa"/>
          </w:tcPr>
          <w:p>
            <w:pPr>
              <w:pStyle w:val="TableParagraph"/>
              <w:ind w:right="155"/>
              <w:rPr>
                <w:sz w:val="16"/>
              </w:rPr>
            </w:pPr>
            <w:r>
              <w:rPr>
                <w:sz w:val="16"/>
              </w:rPr>
              <w:t>4.013.110,42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83,74</w:t>
            </w:r>
          </w:p>
        </w:tc>
        <w:tc>
          <w:tcPr>
            <w:tcW w:w="1536" w:type="dxa"/>
          </w:tcPr>
          <w:p>
            <w:pPr>
              <w:pStyle w:val="TableParagraph"/>
              <w:ind w:right="174"/>
              <w:rPr>
                <w:sz w:val="16"/>
              </w:rPr>
            </w:pPr>
            <w:r>
              <w:rPr>
                <w:sz w:val="16"/>
              </w:rPr>
              <w:t>3.263.931,38</w:t>
            </w:r>
          </w:p>
        </w:tc>
        <w:tc>
          <w:tcPr>
            <w:tcW w:w="710" w:type="dxa"/>
          </w:tcPr>
          <w:p>
            <w:pPr>
              <w:pStyle w:val="TableParagraph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68,11</w:t>
            </w:r>
          </w:p>
        </w:tc>
        <w:tc>
          <w:tcPr>
            <w:tcW w:w="1274" w:type="dxa"/>
          </w:tcPr>
          <w:p>
            <w:pPr>
              <w:pStyle w:val="TableParagraph"/>
              <w:ind w:right="94"/>
              <w:rPr>
                <w:sz w:val="16"/>
              </w:rPr>
            </w:pPr>
            <w:r>
              <w:rPr>
                <w:sz w:val="16"/>
              </w:rPr>
              <w:t>2.925.092,37</w:t>
            </w:r>
          </w:p>
        </w:tc>
        <w:tc>
          <w:tcPr>
            <w:tcW w:w="1341" w:type="dxa"/>
          </w:tcPr>
          <w:p>
            <w:pPr>
              <w:pStyle w:val="TableParagraph"/>
              <w:ind w:right="172"/>
              <w:rPr>
                <w:sz w:val="16"/>
              </w:rPr>
            </w:pPr>
            <w:r>
              <w:rPr>
                <w:sz w:val="16"/>
              </w:rPr>
              <w:t>2.763.304,15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57,66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84,66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395" w:type="dxa"/>
          </w:tcPr>
          <w:p>
            <w:pPr>
              <w:pStyle w:val="TableParagraph"/>
              <w:ind w:right="154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536" w:type="dxa"/>
          </w:tcPr>
          <w:p>
            <w:pPr>
              <w:pStyle w:val="TableParagraph"/>
              <w:ind w:right="173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10" w:type="dxa"/>
          </w:tcPr>
          <w:p>
            <w:pPr>
              <w:pStyle w:val="TableParagraph"/>
              <w:ind w:right="127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274" w:type="dxa"/>
          </w:tcPr>
          <w:p>
            <w:pPr>
              <w:pStyle w:val="TableParagraph"/>
              <w:ind w:right="93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341" w:type="dxa"/>
          </w:tcPr>
          <w:p>
            <w:pPr>
              <w:pStyle w:val="TableParagraph"/>
              <w:ind w:right="171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</w:tr>
      <w:tr>
        <w:trPr>
          <w:trHeight w:val="280" w:hRule="atLeast"/>
        </w:trPr>
        <w:tc>
          <w:tcPr>
            <w:tcW w:w="1411" w:type="dxa"/>
          </w:tcPr>
          <w:p>
            <w:pPr>
              <w:pStyle w:val="TableParagraph"/>
              <w:spacing w:before="28"/>
              <w:ind w:right="10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33.790.827,21</w:t>
            </w:r>
          </w:p>
        </w:tc>
        <w:tc>
          <w:tcPr>
            <w:tcW w:w="1395" w:type="dxa"/>
          </w:tcPr>
          <w:p>
            <w:pPr>
              <w:pStyle w:val="TableParagraph"/>
              <w:spacing w:before="28"/>
              <w:ind w:right="15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26.340.060,65</w:t>
            </w:r>
          </w:p>
        </w:tc>
        <w:tc>
          <w:tcPr>
            <w:tcW w:w="739" w:type="dxa"/>
          </w:tcPr>
          <w:p>
            <w:pPr>
              <w:pStyle w:val="TableParagraph"/>
              <w:spacing w:before="28"/>
              <w:ind w:right="9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77,95</w:t>
            </w:r>
          </w:p>
        </w:tc>
        <w:tc>
          <w:tcPr>
            <w:tcW w:w="1536" w:type="dxa"/>
          </w:tcPr>
          <w:p>
            <w:pPr>
              <w:pStyle w:val="TableParagraph"/>
              <w:spacing w:before="28"/>
              <w:ind w:right="1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5.230.713,57</w:t>
            </w:r>
          </w:p>
        </w:tc>
        <w:tc>
          <w:tcPr>
            <w:tcW w:w="710" w:type="dxa"/>
          </w:tcPr>
          <w:p>
            <w:pPr>
              <w:pStyle w:val="TableParagraph"/>
              <w:spacing w:before="28"/>
              <w:ind w:left="18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15,48</w:t>
            </w:r>
          </w:p>
        </w:tc>
        <w:tc>
          <w:tcPr>
            <w:tcW w:w="1274" w:type="dxa"/>
          </w:tcPr>
          <w:p>
            <w:pPr>
              <w:pStyle w:val="TableParagraph"/>
              <w:spacing w:before="28"/>
              <w:ind w:right="9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5.273.051,81</w:t>
            </w:r>
          </w:p>
        </w:tc>
        <w:tc>
          <w:tcPr>
            <w:tcW w:w="1341" w:type="dxa"/>
          </w:tcPr>
          <w:p>
            <w:pPr>
              <w:pStyle w:val="TableParagraph"/>
              <w:spacing w:before="28"/>
              <w:ind w:right="17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4.730.535,68</w:t>
            </w:r>
          </w:p>
        </w:tc>
        <w:tc>
          <w:tcPr>
            <w:tcW w:w="668" w:type="dxa"/>
          </w:tcPr>
          <w:p>
            <w:pPr>
              <w:pStyle w:val="TableParagraph"/>
              <w:spacing w:before="28"/>
              <w:ind w:right="8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14,00</w:t>
            </w:r>
          </w:p>
        </w:tc>
        <w:tc>
          <w:tcPr>
            <w:tcW w:w="776" w:type="dxa"/>
          </w:tcPr>
          <w:p>
            <w:pPr>
              <w:pStyle w:val="TableParagraph"/>
              <w:spacing w:before="28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90,44</w:t>
            </w:r>
          </w:p>
        </w:tc>
      </w:tr>
      <w:tr>
        <w:trPr>
          <w:trHeight w:val="340" w:hRule="atLeast"/>
        </w:trPr>
        <w:tc>
          <w:tcPr>
            <w:tcW w:w="1411" w:type="dxa"/>
          </w:tcPr>
          <w:p>
            <w:pPr>
              <w:pStyle w:val="TableParagraph"/>
              <w:spacing w:before="76"/>
              <w:ind w:right="102"/>
              <w:rPr>
                <w:sz w:val="16"/>
              </w:rPr>
            </w:pPr>
            <w:r>
              <w:rPr>
                <w:sz w:val="16"/>
              </w:rPr>
              <w:t>7.043.199,13</w:t>
            </w:r>
          </w:p>
        </w:tc>
        <w:tc>
          <w:tcPr>
            <w:tcW w:w="1395" w:type="dxa"/>
          </w:tcPr>
          <w:p>
            <w:pPr>
              <w:pStyle w:val="TableParagraph"/>
              <w:spacing w:before="76"/>
              <w:ind w:right="155"/>
              <w:rPr>
                <w:sz w:val="16"/>
              </w:rPr>
            </w:pPr>
            <w:r>
              <w:rPr>
                <w:sz w:val="16"/>
              </w:rPr>
              <w:t>4.620.102,45</w:t>
            </w:r>
          </w:p>
        </w:tc>
        <w:tc>
          <w:tcPr>
            <w:tcW w:w="739" w:type="dxa"/>
          </w:tcPr>
          <w:p>
            <w:pPr>
              <w:pStyle w:val="TableParagraph"/>
              <w:spacing w:before="76"/>
              <w:ind w:right="90"/>
              <w:rPr>
                <w:sz w:val="16"/>
              </w:rPr>
            </w:pPr>
            <w:r>
              <w:rPr>
                <w:sz w:val="16"/>
              </w:rPr>
              <w:t>65,60</w:t>
            </w:r>
          </w:p>
        </w:tc>
        <w:tc>
          <w:tcPr>
            <w:tcW w:w="1536" w:type="dxa"/>
          </w:tcPr>
          <w:p>
            <w:pPr>
              <w:pStyle w:val="TableParagraph"/>
              <w:spacing w:before="76"/>
              <w:ind w:right="174"/>
              <w:rPr>
                <w:sz w:val="16"/>
              </w:rPr>
            </w:pPr>
            <w:r>
              <w:rPr>
                <w:sz w:val="16"/>
              </w:rPr>
              <w:t>1.519.628,22</w:t>
            </w:r>
          </w:p>
        </w:tc>
        <w:tc>
          <w:tcPr>
            <w:tcW w:w="710" w:type="dxa"/>
          </w:tcPr>
          <w:p>
            <w:pPr>
              <w:pStyle w:val="TableParagraph"/>
              <w:spacing w:before="76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21,58</w:t>
            </w:r>
          </w:p>
        </w:tc>
        <w:tc>
          <w:tcPr>
            <w:tcW w:w="1274" w:type="dxa"/>
          </w:tcPr>
          <w:p>
            <w:pPr>
              <w:pStyle w:val="TableParagraph"/>
              <w:spacing w:before="76"/>
              <w:ind w:right="94"/>
              <w:rPr>
                <w:sz w:val="16"/>
              </w:rPr>
            </w:pPr>
            <w:r>
              <w:rPr>
                <w:sz w:val="16"/>
              </w:rPr>
              <w:t>1.502.425,98</w:t>
            </w:r>
          </w:p>
        </w:tc>
        <w:tc>
          <w:tcPr>
            <w:tcW w:w="1341" w:type="dxa"/>
          </w:tcPr>
          <w:p>
            <w:pPr>
              <w:pStyle w:val="TableParagraph"/>
              <w:spacing w:before="76"/>
              <w:ind w:right="172"/>
              <w:rPr>
                <w:sz w:val="16"/>
              </w:rPr>
            </w:pPr>
            <w:r>
              <w:rPr>
                <w:sz w:val="16"/>
              </w:rPr>
              <w:t>1.488.157,55</w:t>
            </w:r>
          </w:p>
        </w:tc>
        <w:tc>
          <w:tcPr>
            <w:tcW w:w="668" w:type="dxa"/>
          </w:tcPr>
          <w:p>
            <w:pPr>
              <w:pStyle w:val="TableParagraph"/>
              <w:spacing w:before="76"/>
              <w:ind w:right="84"/>
              <w:rPr>
                <w:sz w:val="16"/>
              </w:rPr>
            </w:pPr>
            <w:r>
              <w:rPr>
                <w:sz w:val="16"/>
              </w:rPr>
              <w:t>21,13</w:t>
            </w:r>
          </w:p>
        </w:tc>
        <w:tc>
          <w:tcPr>
            <w:tcW w:w="77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97,93</w:t>
            </w:r>
          </w:p>
        </w:tc>
      </w:tr>
      <w:tr>
        <w:trPr>
          <w:trHeight w:val="280" w:hRule="atLeast"/>
        </w:trPr>
        <w:tc>
          <w:tcPr>
            <w:tcW w:w="1411" w:type="dxa"/>
          </w:tcPr>
          <w:p>
            <w:pPr>
              <w:pStyle w:val="TableParagraph"/>
              <w:spacing w:before="76"/>
              <w:ind w:right="102"/>
              <w:rPr>
                <w:sz w:val="16"/>
              </w:rPr>
            </w:pPr>
            <w:r>
              <w:rPr>
                <w:sz w:val="16"/>
              </w:rPr>
              <w:t>26.432.286,12</w:t>
            </w:r>
          </w:p>
        </w:tc>
        <w:tc>
          <w:tcPr>
            <w:tcW w:w="1395" w:type="dxa"/>
          </w:tcPr>
          <w:p>
            <w:pPr>
              <w:pStyle w:val="TableParagraph"/>
              <w:spacing w:before="76"/>
              <w:ind w:right="155"/>
              <w:rPr>
                <w:sz w:val="16"/>
              </w:rPr>
            </w:pPr>
            <w:r>
              <w:rPr>
                <w:sz w:val="16"/>
              </w:rPr>
              <w:t>21.595.741,24</w:t>
            </w:r>
          </w:p>
        </w:tc>
        <w:tc>
          <w:tcPr>
            <w:tcW w:w="739" w:type="dxa"/>
          </w:tcPr>
          <w:p>
            <w:pPr>
              <w:pStyle w:val="TableParagraph"/>
              <w:spacing w:before="76"/>
              <w:ind w:right="90"/>
              <w:rPr>
                <w:sz w:val="16"/>
              </w:rPr>
            </w:pPr>
            <w:r>
              <w:rPr>
                <w:sz w:val="16"/>
              </w:rPr>
              <w:t>81,70</w:t>
            </w:r>
          </w:p>
        </w:tc>
        <w:tc>
          <w:tcPr>
            <w:tcW w:w="1536" w:type="dxa"/>
          </w:tcPr>
          <w:p>
            <w:pPr>
              <w:pStyle w:val="TableParagraph"/>
              <w:spacing w:before="76"/>
              <w:ind w:right="174"/>
              <w:rPr>
                <w:sz w:val="16"/>
              </w:rPr>
            </w:pPr>
            <w:r>
              <w:rPr>
                <w:sz w:val="16"/>
              </w:rPr>
              <w:t>3.707.385,35</w:t>
            </w:r>
          </w:p>
        </w:tc>
        <w:tc>
          <w:tcPr>
            <w:tcW w:w="710" w:type="dxa"/>
          </w:tcPr>
          <w:p>
            <w:pPr>
              <w:pStyle w:val="TableParagraph"/>
              <w:spacing w:before="76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14,03</w:t>
            </w:r>
          </w:p>
        </w:tc>
        <w:tc>
          <w:tcPr>
            <w:tcW w:w="1274" w:type="dxa"/>
          </w:tcPr>
          <w:p>
            <w:pPr>
              <w:pStyle w:val="TableParagraph"/>
              <w:spacing w:before="76"/>
              <w:ind w:right="94"/>
              <w:rPr>
                <w:sz w:val="16"/>
              </w:rPr>
            </w:pPr>
            <w:r>
              <w:rPr>
                <w:sz w:val="16"/>
              </w:rPr>
              <w:t>3.766.925,83</w:t>
            </w:r>
          </w:p>
        </w:tc>
        <w:tc>
          <w:tcPr>
            <w:tcW w:w="1341" w:type="dxa"/>
          </w:tcPr>
          <w:p>
            <w:pPr>
              <w:pStyle w:val="TableParagraph"/>
              <w:spacing w:before="76"/>
              <w:ind w:right="172"/>
              <w:rPr>
                <w:sz w:val="16"/>
              </w:rPr>
            </w:pPr>
            <w:r>
              <w:rPr>
                <w:sz w:val="16"/>
              </w:rPr>
              <w:t>3.238.678,13</w:t>
            </w:r>
          </w:p>
        </w:tc>
        <w:tc>
          <w:tcPr>
            <w:tcW w:w="668" w:type="dxa"/>
          </w:tcPr>
          <w:p>
            <w:pPr>
              <w:pStyle w:val="TableParagraph"/>
              <w:spacing w:before="76"/>
              <w:ind w:right="84"/>
              <w:rPr>
                <w:sz w:val="16"/>
              </w:rPr>
            </w:pPr>
            <w:r>
              <w:rPr>
                <w:sz w:val="16"/>
              </w:rPr>
              <w:t>12,25</w:t>
            </w:r>
          </w:p>
        </w:tc>
        <w:tc>
          <w:tcPr>
            <w:tcW w:w="77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87,36</w:t>
            </w:r>
          </w:p>
        </w:tc>
      </w:tr>
      <w:tr>
        <w:trPr>
          <w:trHeight w:val="28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305.041,96</w:t>
            </w:r>
          </w:p>
        </w:tc>
        <w:tc>
          <w:tcPr>
            <w:tcW w:w="1395" w:type="dxa"/>
          </w:tcPr>
          <w:p>
            <w:pPr>
              <w:pStyle w:val="TableParagraph"/>
              <w:ind w:right="155"/>
              <w:rPr>
                <w:sz w:val="16"/>
              </w:rPr>
            </w:pPr>
            <w:r>
              <w:rPr>
                <w:sz w:val="16"/>
              </w:rPr>
              <w:t>120.416,96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39,48</w:t>
            </w:r>
          </w:p>
        </w:tc>
        <w:tc>
          <w:tcPr>
            <w:tcW w:w="1536" w:type="dxa"/>
          </w:tcPr>
          <w:p>
            <w:pPr>
              <w:pStyle w:val="TableParagraph"/>
              <w:ind w:right="173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10" w:type="dxa"/>
          </w:tcPr>
          <w:p>
            <w:pPr>
              <w:pStyle w:val="TableParagraph"/>
              <w:ind w:right="127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274" w:type="dxa"/>
          </w:tcPr>
          <w:p>
            <w:pPr>
              <w:pStyle w:val="TableParagraph"/>
              <w:ind w:right="93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341" w:type="dxa"/>
          </w:tcPr>
          <w:p>
            <w:pPr>
              <w:pStyle w:val="TableParagraph"/>
              <w:ind w:right="171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</w:tr>
      <w:tr>
        <w:trPr>
          <w:trHeight w:val="380" w:hRule="atLeast"/>
        </w:trPr>
        <w:tc>
          <w:tcPr>
            <w:tcW w:w="1411" w:type="dxa"/>
          </w:tcPr>
          <w:p>
            <w:pPr>
              <w:pStyle w:val="TableParagraph"/>
              <w:spacing w:before="76"/>
              <w:ind w:right="102"/>
              <w:rPr>
                <w:sz w:val="16"/>
              </w:rPr>
            </w:pPr>
            <w:r>
              <w:rPr>
                <w:sz w:val="16"/>
              </w:rPr>
              <w:t>10.300,00</w:t>
            </w:r>
          </w:p>
        </w:tc>
        <w:tc>
          <w:tcPr>
            <w:tcW w:w="1395" w:type="dxa"/>
          </w:tcPr>
          <w:p>
            <w:pPr>
              <w:pStyle w:val="TableParagraph"/>
              <w:spacing w:before="76"/>
              <w:ind w:right="155"/>
              <w:rPr>
                <w:sz w:val="16"/>
              </w:rPr>
            </w:pPr>
            <w:r>
              <w:rPr>
                <w:sz w:val="16"/>
              </w:rPr>
              <w:t>3.800,00</w:t>
            </w:r>
          </w:p>
        </w:tc>
        <w:tc>
          <w:tcPr>
            <w:tcW w:w="739" w:type="dxa"/>
          </w:tcPr>
          <w:p>
            <w:pPr>
              <w:pStyle w:val="TableParagraph"/>
              <w:spacing w:before="76"/>
              <w:ind w:right="90"/>
              <w:rPr>
                <w:sz w:val="16"/>
              </w:rPr>
            </w:pPr>
            <w:r>
              <w:rPr>
                <w:sz w:val="16"/>
              </w:rPr>
              <w:t>36,89</w:t>
            </w:r>
          </w:p>
        </w:tc>
        <w:tc>
          <w:tcPr>
            <w:tcW w:w="1536" w:type="dxa"/>
          </w:tcPr>
          <w:p>
            <w:pPr>
              <w:pStyle w:val="TableParagraph"/>
              <w:spacing w:before="76"/>
              <w:ind w:right="173"/>
              <w:rPr>
                <w:sz w:val="16"/>
              </w:rPr>
            </w:pPr>
            <w:r>
              <w:rPr>
                <w:sz w:val="16"/>
              </w:rPr>
              <w:t>3.700,00</w:t>
            </w:r>
          </w:p>
        </w:tc>
        <w:tc>
          <w:tcPr>
            <w:tcW w:w="710" w:type="dxa"/>
          </w:tcPr>
          <w:p>
            <w:pPr>
              <w:pStyle w:val="TableParagraph"/>
              <w:spacing w:before="76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35,92</w:t>
            </w:r>
          </w:p>
        </w:tc>
        <w:tc>
          <w:tcPr>
            <w:tcW w:w="1274" w:type="dxa"/>
          </w:tcPr>
          <w:p>
            <w:pPr>
              <w:pStyle w:val="TableParagraph"/>
              <w:spacing w:before="76"/>
              <w:ind w:right="93"/>
              <w:rPr>
                <w:sz w:val="16"/>
              </w:rPr>
            </w:pPr>
            <w:r>
              <w:rPr>
                <w:sz w:val="16"/>
              </w:rPr>
              <w:t>3.700,00</w:t>
            </w:r>
          </w:p>
        </w:tc>
        <w:tc>
          <w:tcPr>
            <w:tcW w:w="1341" w:type="dxa"/>
          </w:tcPr>
          <w:p>
            <w:pPr>
              <w:pStyle w:val="TableParagraph"/>
              <w:spacing w:before="76"/>
              <w:ind w:right="171"/>
              <w:rPr>
                <w:sz w:val="16"/>
              </w:rPr>
            </w:pPr>
            <w:r>
              <w:rPr>
                <w:sz w:val="16"/>
              </w:rPr>
              <w:t>3.700,00</w:t>
            </w:r>
          </w:p>
        </w:tc>
        <w:tc>
          <w:tcPr>
            <w:tcW w:w="668" w:type="dxa"/>
          </w:tcPr>
          <w:p>
            <w:pPr>
              <w:pStyle w:val="TableParagraph"/>
              <w:spacing w:before="76"/>
              <w:ind w:right="84"/>
              <w:rPr>
                <w:sz w:val="16"/>
              </w:rPr>
            </w:pPr>
            <w:r>
              <w:rPr>
                <w:sz w:val="16"/>
              </w:rPr>
              <w:t>35,92</w:t>
            </w:r>
          </w:p>
        </w:tc>
        <w:tc>
          <w:tcPr>
            <w:tcW w:w="77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</w:tr>
      <w:tr>
        <w:trPr>
          <w:trHeight w:val="380" w:hRule="atLeast"/>
        </w:trPr>
        <w:tc>
          <w:tcPr>
            <w:tcW w:w="1411" w:type="dxa"/>
          </w:tcPr>
          <w:p>
            <w:pPr>
              <w:pStyle w:val="TableParagraph"/>
              <w:spacing w:before="122"/>
              <w:ind w:right="10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15.338.185,63</w:t>
            </w:r>
          </w:p>
        </w:tc>
        <w:tc>
          <w:tcPr>
            <w:tcW w:w="1395" w:type="dxa"/>
          </w:tcPr>
          <w:p>
            <w:pPr>
              <w:pStyle w:val="TableParagraph"/>
              <w:spacing w:before="122"/>
              <w:ind w:right="15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6.447.407,60</w:t>
            </w:r>
          </w:p>
        </w:tc>
        <w:tc>
          <w:tcPr>
            <w:tcW w:w="739" w:type="dxa"/>
          </w:tcPr>
          <w:p>
            <w:pPr>
              <w:pStyle w:val="TableParagraph"/>
              <w:spacing w:before="122"/>
              <w:ind w:right="9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42,04</w:t>
            </w:r>
          </w:p>
        </w:tc>
        <w:tc>
          <w:tcPr>
            <w:tcW w:w="1536" w:type="dxa"/>
          </w:tcPr>
          <w:p>
            <w:pPr>
              <w:pStyle w:val="TableParagraph"/>
              <w:spacing w:before="122"/>
              <w:ind w:right="1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5.338.932,12</w:t>
            </w:r>
          </w:p>
        </w:tc>
        <w:tc>
          <w:tcPr>
            <w:tcW w:w="710" w:type="dxa"/>
          </w:tcPr>
          <w:p>
            <w:pPr>
              <w:pStyle w:val="TableParagraph"/>
              <w:spacing w:before="122"/>
              <w:ind w:left="18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34,81</w:t>
            </w:r>
          </w:p>
        </w:tc>
        <w:tc>
          <w:tcPr>
            <w:tcW w:w="1274" w:type="dxa"/>
          </w:tcPr>
          <w:p>
            <w:pPr>
              <w:pStyle w:val="TableParagraph"/>
              <w:spacing w:before="122"/>
              <w:ind w:right="9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5.119.240,37</w:t>
            </w:r>
          </w:p>
        </w:tc>
        <w:tc>
          <w:tcPr>
            <w:tcW w:w="1341" w:type="dxa"/>
          </w:tcPr>
          <w:p>
            <w:pPr>
              <w:pStyle w:val="TableParagraph"/>
              <w:spacing w:before="122"/>
              <w:ind w:right="17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5.037.047,55</w:t>
            </w:r>
          </w:p>
        </w:tc>
        <w:tc>
          <w:tcPr>
            <w:tcW w:w="668" w:type="dxa"/>
          </w:tcPr>
          <w:p>
            <w:pPr>
              <w:pStyle w:val="TableParagraph"/>
              <w:spacing w:before="122"/>
              <w:ind w:right="8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32,84</w:t>
            </w:r>
          </w:p>
        </w:tc>
        <w:tc>
          <w:tcPr>
            <w:tcW w:w="776" w:type="dxa"/>
          </w:tcPr>
          <w:p>
            <w:pPr>
              <w:pStyle w:val="TableParagraph"/>
              <w:spacing w:before="122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94,35</w:t>
            </w:r>
          </w:p>
        </w:tc>
      </w:tr>
      <w:tr>
        <w:trPr>
          <w:trHeight w:val="280" w:hRule="atLeast"/>
        </w:trPr>
        <w:tc>
          <w:tcPr>
            <w:tcW w:w="1411" w:type="dxa"/>
          </w:tcPr>
          <w:p>
            <w:pPr>
              <w:pStyle w:val="TableParagraph"/>
              <w:spacing w:before="76"/>
              <w:ind w:right="102"/>
              <w:rPr>
                <w:sz w:val="16"/>
              </w:rPr>
            </w:pPr>
            <w:r>
              <w:rPr>
                <w:sz w:val="16"/>
              </w:rPr>
              <w:t>2.073.431,65</w:t>
            </w:r>
          </w:p>
        </w:tc>
        <w:tc>
          <w:tcPr>
            <w:tcW w:w="1395" w:type="dxa"/>
          </w:tcPr>
          <w:p>
            <w:pPr>
              <w:pStyle w:val="TableParagraph"/>
              <w:spacing w:before="76"/>
              <w:ind w:right="155"/>
              <w:rPr>
                <w:sz w:val="16"/>
              </w:rPr>
            </w:pPr>
            <w:r>
              <w:rPr>
                <w:sz w:val="16"/>
              </w:rPr>
              <w:t>2.073.431,65</w:t>
            </w:r>
          </w:p>
        </w:tc>
        <w:tc>
          <w:tcPr>
            <w:tcW w:w="739" w:type="dxa"/>
          </w:tcPr>
          <w:p>
            <w:pPr>
              <w:pStyle w:val="TableParagraph"/>
              <w:spacing w:before="76"/>
              <w:ind w:right="90"/>
              <w:rPr>
                <w:sz w:val="16"/>
              </w:rPr>
            </w:pPr>
            <w:r>
              <w:rPr>
                <w:sz w:val="16"/>
              </w:rPr>
              <w:t>100,00</w:t>
            </w:r>
          </w:p>
        </w:tc>
        <w:tc>
          <w:tcPr>
            <w:tcW w:w="1536" w:type="dxa"/>
          </w:tcPr>
          <w:p>
            <w:pPr>
              <w:pStyle w:val="TableParagraph"/>
              <w:spacing w:before="76"/>
              <w:ind w:right="174"/>
              <w:rPr>
                <w:sz w:val="16"/>
              </w:rPr>
            </w:pPr>
            <w:r>
              <w:rPr>
                <w:sz w:val="16"/>
              </w:rPr>
              <w:t>2.069.503,00</w:t>
            </w:r>
          </w:p>
        </w:tc>
        <w:tc>
          <w:tcPr>
            <w:tcW w:w="710" w:type="dxa"/>
          </w:tcPr>
          <w:p>
            <w:pPr>
              <w:pStyle w:val="TableParagraph"/>
              <w:spacing w:before="76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99,81</w:t>
            </w:r>
          </w:p>
        </w:tc>
        <w:tc>
          <w:tcPr>
            <w:tcW w:w="1274" w:type="dxa"/>
          </w:tcPr>
          <w:p>
            <w:pPr>
              <w:pStyle w:val="TableParagraph"/>
              <w:spacing w:before="76"/>
              <w:ind w:right="94"/>
              <w:rPr>
                <w:sz w:val="16"/>
              </w:rPr>
            </w:pPr>
            <w:r>
              <w:rPr>
                <w:sz w:val="16"/>
              </w:rPr>
              <w:t>2.044.478,44</w:t>
            </w:r>
          </w:p>
        </w:tc>
        <w:tc>
          <w:tcPr>
            <w:tcW w:w="1341" w:type="dxa"/>
          </w:tcPr>
          <w:p>
            <w:pPr>
              <w:pStyle w:val="TableParagraph"/>
              <w:spacing w:before="76"/>
              <w:ind w:right="172"/>
              <w:rPr>
                <w:sz w:val="16"/>
              </w:rPr>
            </w:pPr>
            <w:r>
              <w:rPr>
                <w:sz w:val="16"/>
              </w:rPr>
              <w:t>1.962.285,62</w:t>
            </w:r>
          </w:p>
        </w:tc>
        <w:tc>
          <w:tcPr>
            <w:tcW w:w="668" w:type="dxa"/>
          </w:tcPr>
          <w:p>
            <w:pPr>
              <w:pStyle w:val="TableParagraph"/>
              <w:spacing w:before="76"/>
              <w:ind w:right="84"/>
              <w:rPr>
                <w:sz w:val="16"/>
              </w:rPr>
            </w:pPr>
            <w:r>
              <w:rPr>
                <w:sz w:val="16"/>
              </w:rPr>
              <w:t>94,64</w:t>
            </w:r>
          </w:p>
        </w:tc>
        <w:tc>
          <w:tcPr>
            <w:tcW w:w="77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94,82</w:t>
            </w:r>
          </w:p>
        </w:tc>
      </w:tr>
      <w:tr>
        <w:trPr>
          <w:trHeight w:val="280" w:hRule="atLeast"/>
        </w:trPr>
        <w:tc>
          <w:tcPr>
            <w:tcW w:w="1411" w:type="dxa"/>
          </w:tcPr>
          <w:p>
            <w:pPr>
              <w:pStyle w:val="TableParagraph"/>
              <w:ind w:right="102"/>
              <w:rPr>
                <w:sz w:val="16"/>
              </w:rPr>
            </w:pPr>
            <w:r>
              <w:rPr>
                <w:sz w:val="16"/>
              </w:rPr>
              <w:t>4.659.175,00</w:t>
            </w:r>
          </w:p>
        </w:tc>
        <w:tc>
          <w:tcPr>
            <w:tcW w:w="1395" w:type="dxa"/>
          </w:tcPr>
          <w:p>
            <w:pPr>
              <w:pStyle w:val="TableParagraph"/>
              <w:ind w:right="155"/>
              <w:rPr>
                <w:sz w:val="16"/>
              </w:rPr>
            </w:pPr>
            <w:r>
              <w:rPr>
                <w:sz w:val="16"/>
              </w:rPr>
              <w:t>4.373.975,95</w:t>
            </w:r>
          </w:p>
        </w:tc>
        <w:tc>
          <w:tcPr>
            <w:tcW w:w="739" w:type="dxa"/>
          </w:tcPr>
          <w:p>
            <w:pPr>
              <w:pStyle w:val="TableParagraph"/>
              <w:ind w:right="90"/>
              <w:rPr>
                <w:sz w:val="16"/>
              </w:rPr>
            </w:pPr>
            <w:r>
              <w:rPr>
                <w:sz w:val="16"/>
              </w:rPr>
              <w:t>93,88</w:t>
            </w:r>
          </w:p>
        </w:tc>
        <w:tc>
          <w:tcPr>
            <w:tcW w:w="1536" w:type="dxa"/>
          </w:tcPr>
          <w:p>
            <w:pPr>
              <w:pStyle w:val="TableParagraph"/>
              <w:ind w:right="174"/>
              <w:rPr>
                <w:sz w:val="16"/>
              </w:rPr>
            </w:pPr>
            <w:r>
              <w:rPr>
                <w:sz w:val="16"/>
              </w:rPr>
              <w:t>3.269.429,12</w:t>
            </w:r>
          </w:p>
        </w:tc>
        <w:tc>
          <w:tcPr>
            <w:tcW w:w="710" w:type="dxa"/>
          </w:tcPr>
          <w:p>
            <w:pPr>
              <w:pStyle w:val="TableParagraph"/>
              <w:ind w:left="179"/>
              <w:jc w:val="left"/>
              <w:rPr>
                <w:sz w:val="16"/>
              </w:rPr>
            </w:pPr>
            <w:r>
              <w:rPr>
                <w:sz w:val="16"/>
              </w:rPr>
              <w:t>70,17</w:t>
            </w:r>
          </w:p>
        </w:tc>
        <w:tc>
          <w:tcPr>
            <w:tcW w:w="1274" w:type="dxa"/>
          </w:tcPr>
          <w:p>
            <w:pPr>
              <w:pStyle w:val="TableParagraph"/>
              <w:ind w:right="94"/>
              <w:rPr>
                <w:sz w:val="16"/>
              </w:rPr>
            </w:pPr>
            <w:r>
              <w:rPr>
                <w:sz w:val="16"/>
              </w:rPr>
              <w:t>3.074.761,93</w:t>
            </w:r>
          </w:p>
        </w:tc>
        <w:tc>
          <w:tcPr>
            <w:tcW w:w="1341" w:type="dxa"/>
          </w:tcPr>
          <w:p>
            <w:pPr>
              <w:pStyle w:val="TableParagraph"/>
              <w:ind w:right="172"/>
              <w:rPr>
                <w:sz w:val="16"/>
              </w:rPr>
            </w:pPr>
            <w:r>
              <w:rPr>
                <w:sz w:val="16"/>
              </w:rPr>
              <w:t>3.074.761,93</w:t>
            </w:r>
          </w:p>
        </w:tc>
        <w:tc>
          <w:tcPr>
            <w:tcW w:w="668" w:type="dxa"/>
          </w:tcPr>
          <w:p>
            <w:pPr>
              <w:pStyle w:val="TableParagraph"/>
              <w:ind w:right="84"/>
              <w:rPr>
                <w:sz w:val="16"/>
              </w:rPr>
            </w:pPr>
            <w:r>
              <w:rPr>
                <w:sz w:val="16"/>
              </w:rPr>
              <w:t>65,99</w:t>
            </w:r>
          </w:p>
        </w:tc>
        <w:tc>
          <w:tcPr>
            <w:tcW w:w="776" w:type="dxa"/>
          </w:tcPr>
          <w:p>
            <w:pPr>
              <w:pStyle w:val="TableParagraph"/>
              <w:ind w:right="198"/>
              <w:rPr>
                <w:sz w:val="16"/>
              </w:rPr>
            </w:pPr>
            <w:r>
              <w:rPr>
                <w:sz w:val="16"/>
              </w:rPr>
              <w:t>94,05</w:t>
            </w:r>
          </w:p>
        </w:tc>
      </w:tr>
      <w:tr>
        <w:trPr>
          <w:trHeight w:val="340" w:hRule="atLeast"/>
        </w:trPr>
        <w:tc>
          <w:tcPr>
            <w:tcW w:w="1411" w:type="dxa"/>
          </w:tcPr>
          <w:p>
            <w:pPr>
              <w:pStyle w:val="TableParagraph"/>
              <w:spacing w:before="76"/>
              <w:ind w:right="102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395" w:type="dxa"/>
          </w:tcPr>
          <w:p>
            <w:pPr>
              <w:pStyle w:val="TableParagraph"/>
              <w:spacing w:before="76"/>
              <w:ind w:right="154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39" w:type="dxa"/>
          </w:tcPr>
          <w:p>
            <w:pPr>
              <w:pStyle w:val="TableParagraph"/>
              <w:spacing w:before="76"/>
              <w:ind w:right="90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536" w:type="dxa"/>
          </w:tcPr>
          <w:p>
            <w:pPr>
              <w:pStyle w:val="TableParagraph"/>
              <w:spacing w:before="76"/>
              <w:ind w:right="173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10" w:type="dxa"/>
          </w:tcPr>
          <w:p>
            <w:pPr>
              <w:pStyle w:val="TableParagraph"/>
              <w:spacing w:before="76"/>
              <w:ind w:right="127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274" w:type="dxa"/>
          </w:tcPr>
          <w:p>
            <w:pPr>
              <w:pStyle w:val="TableParagraph"/>
              <w:spacing w:before="76"/>
              <w:ind w:right="93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341" w:type="dxa"/>
          </w:tcPr>
          <w:p>
            <w:pPr>
              <w:pStyle w:val="TableParagraph"/>
              <w:spacing w:before="76"/>
              <w:ind w:right="171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668" w:type="dxa"/>
          </w:tcPr>
          <w:p>
            <w:pPr>
              <w:pStyle w:val="TableParagraph"/>
              <w:spacing w:before="76"/>
              <w:ind w:right="84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7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</w:tr>
      <w:tr>
        <w:trPr>
          <w:trHeight w:val="280" w:hRule="atLeast"/>
        </w:trPr>
        <w:tc>
          <w:tcPr>
            <w:tcW w:w="1411" w:type="dxa"/>
          </w:tcPr>
          <w:p>
            <w:pPr>
              <w:pStyle w:val="TableParagraph"/>
              <w:spacing w:before="76"/>
              <w:ind w:right="102"/>
              <w:rPr>
                <w:sz w:val="16"/>
              </w:rPr>
            </w:pPr>
            <w:r>
              <w:rPr>
                <w:sz w:val="16"/>
              </w:rPr>
              <w:t>8.605.578,98</w:t>
            </w:r>
          </w:p>
        </w:tc>
        <w:tc>
          <w:tcPr>
            <w:tcW w:w="1395" w:type="dxa"/>
          </w:tcPr>
          <w:p>
            <w:pPr>
              <w:pStyle w:val="TableParagraph"/>
              <w:spacing w:before="76"/>
              <w:ind w:right="154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39" w:type="dxa"/>
          </w:tcPr>
          <w:p>
            <w:pPr>
              <w:pStyle w:val="TableParagraph"/>
              <w:spacing w:before="76"/>
              <w:ind w:right="90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536" w:type="dxa"/>
          </w:tcPr>
          <w:p>
            <w:pPr>
              <w:pStyle w:val="TableParagraph"/>
              <w:spacing w:before="76"/>
              <w:ind w:right="173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10" w:type="dxa"/>
          </w:tcPr>
          <w:p>
            <w:pPr>
              <w:pStyle w:val="TableParagraph"/>
              <w:spacing w:before="76"/>
              <w:ind w:right="127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274" w:type="dxa"/>
          </w:tcPr>
          <w:p>
            <w:pPr>
              <w:pStyle w:val="TableParagraph"/>
              <w:spacing w:before="76"/>
              <w:ind w:right="93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1341" w:type="dxa"/>
          </w:tcPr>
          <w:p>
            <w:pPr>
              <w:pStyle w:val="TableParagraph"/>
              <w:spacing w:before="76"/>
              <w:ind w:right="171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668" w:type="dxa"/>
          </w:tcPr>
          <w:p>
            <w:pPr>
              <w:pStyle w:val="TableParagraph"/>
              <w:spacing w:before="76"/>
              <w:ind w:right="84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776" w:type="dxa"/>
          </w:tcPr>
          <w:p>
            <w:pPr>
              <w:pStyle w:val="TableParagraph"/>
              <w:spacing w:before="76"/>
              <w:ind w:right="198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</w:tr>
      <w:tr>
        <w:trPr>
          <w:trHeight w:val="240" w:hRule="atLeast"/>
        </w:trPr>
        <w:tc>
          <w:tcPr>
            <w:tcW w:w="1411" w:type="dxa"/>
          </w:tcPr>
          <w:p>
            <w:pPr>
              <w:pStyle w:val="TableParagraph"/>
              <w:spacing w:before="28"/>
              <w:ind w:right="10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16.374,72</w:t>
            </w:r>
          </w:p>
        </w:tc>
        <w:tc>
          <w:tcPr>
            <w:tcW w:w="1395" w:type="dxa"/>
          </w:tcPr>
          <w:p>
            <w:pPr>
              <w:pStyle w:val="TableParagraph"/>
              <w:spacing w:before="28"/>
              <w:ind w:right="15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0,00</w:t>
            </w:r>
          </w:p>
        </w:tc>
        <w:tc>
          <w:tcPr>
            <w:tcW w:w="739" w:type="dxa"/>
          </w:tcPr>
          <w:p>
            <w:pPr>
              <w:pStyle w:val="TableParagraph"/>
              <w:spacing w:before="28"/>
              <w:ind w:right="9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0,00</w:t>
            </w:r>
          </w:p>
        </w:tc>
        <w:tc>
          <w:tcPr>
            <w:tcW w:w="1536" w:type="dxa"/>
          </w:tcPr>
          <w:p>
            <w:pPr>
              <w:pStyle w:val="TableParagraph"/>
              <w:spacing w:before="28"/>
              <w:ind w:right="17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0,00</w:t>
            </w:r>
          </w:p>
        </w:tc>
        <w:tc>
          <w:tcPr>
            <w:tcW w:w="710" w:type="dxa"/>
          </w:tcPr>
          <w:p>
            <w:pPr>
              <w:pStyle w:val="TableParagraph"/>
              <w:spacing w:before="28"/>
              <w:ind w:right="128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0,00</w:t>
            </w:r>
          </w:p>
        </w:tc>
        <w:tc>
          <w:tcPr>
            <w:tcW w:w="1274" w:type="dxa"/>
          </w:tcPr>
          <w:p>
            <w:pPr>
              <w:pStyle w:val="TableParagraph"/>
              <w:spacing w:before="28"/>
              <w:ind w:right="9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0,00</w:t>
            </w:r>
          </w:p>
        </w:tc>
        <w:tc>
          <w:tcPr>
            <w:tcW w:w="1341" w:type="dxa"/>
          </w:tcPr>
          <w:p>
            <w:pPr>
              <w:pStyle w:val="TableParagraph"/>
              <w:spacing w:before="28"/>
              <w:ind w:right="17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0,00</w:t>
            </w:r>
          </w:p>
        </w:tc>
        <w:tc>
          <w:tcPr>
            <w:tcW w:w="668" w:type="dxa"/>
          </w:tcPr>
          <w:p>
            <w:pPr>
              <w:pStyle w:val="TableParagraph"/>
              <w:spacing w:before="28"/>
              <w:ind w:right="8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0,00</w:t>
            </w:r>
          </w:p>
        </w:tc>
        <w:tc>
          <w:tcPr>
            <w:tcW w:w="776" w:type="dxa"/>
          </w:tcPr>
          <w:p>
            <w:pPr>
              <w:pStyle w:val="TableParagraph"/>
              <w:spacing w:before="28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0,00</w:t>
            </w:r>
          </w:p>
        </w:tc>
      </w:tr>
      <w:tr>
        <w:trPr>
          <w:trHeight w:val="200" w:hRule="atLeast"/>
        </w:trPr>
        <w:tc>
          <w:tcPr>
            <w:tcW w:w="1411" w:type="dxa"/>
          </w:tcPr>
          <w:p>
            <w:pPr>
              <w:pStyle w:val="TableParagraph"/>
              <w:spacing w:line="164" w:lineRule="exact" w:before="28"/>
              <w:ind w:right="10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79.179.986,95</w:t>
            </w:r>
          </w:p>
        </w:tc>
        <w:tc>
          <w:tcPr>
            <w:tcW w:w="1395" w:type="dxa"/>
          </w:tcPr>
          <w:p>
            <w:pPr>
              <w:pStyle w:val="TableParagraph"/>
              <w:spacing w:line="164" w:lineRule="exact" w:before="28"/>
              <w:ind w:right="15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59.373.625,71</w:t>
            </w:r>
          </w:p>
        </w:tc>
        <w:tc>
          <w:tcPr>
            <w:tcW w:w="739" w:type="dxa"/>
          </w:tcPr>
          <w:p>
            <w:pPr>
              <w:pStyle w:val="TableParagraph"/>
              <w:spacing w:line="164" w:lineRule="exact" w:before="28"/>
              <w:ind w:right="9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74,99</w:t>
            </w:r>
          </w:p>
        </w:tc>
        <w:tc>
          <w:tcPr>
            <w:tcW w:w="1536" w:type="dxa"/>
          </w:tcPr>
          <w:p>
            <w:pPr>
              <w:pStyle w:val="TableParagraph"/>
              <w:spacing w:line="164" w:lineRule="exact" w:before="28"/>
              <w:ind w:right="1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29.135.054,81</w:t>
            </w:r>
          </w:p>
        </w:tc>
        <w:tc>
          <w:tcPr>
            <w:tcW w:w="710" w:type="dxa"/>
          </w:tcPr>
          <w:p>
            <w:pPr>
              <w:pStyle w:val="TableParagraph"/>
              <w:spacing w:line="164" w:lineRule="exact" w:before="28"/>
              <w:ind w:left="18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36,80</w:t>
            </w:r>
          </w:p>
        </w:tc>
        <w:tc>
          <w:tcPr>
            <w:tcW w:w="1274" w:type="dxa"/>
          </w:tcPr>
          <w:p>
            <w:pPr>
              <w:pStyle w:val="TableParagraph"/>
              <w:spacing w:line="164" w:lineRule="exact" w:before="28"/>
              <w:ind w:left="16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28.171.959,46</w:t>
            </w:r>
          </w:p>
        </w:tc>
        <w:tc>
          <w:tcPr>
            <w:tcW w:w="1341" w:type="dxa"/>
          </w:tcPr>
          <w:p>
            <w:pPr>
              <w:pStyle w:val="TableParagraph"/>
              <w:spacing w:line="164" w:lineRule="exact" w:before="28"/>
              <w:ind w:right="17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26.777.754,82</w:t>
            </w:r>
          </w:p>
        </w:tc>
        <w:tc>
          <w:tcPr>
            <w:tcW w:w="668" w:type="dxa"/>
          </w:tcPr>
          <w:p>
            <w:pPr>
              <w:pStyle w:val="TableParagraph"/>
              <w:spacing w:line="164" w:lineRule="exact" w:before="28"/>
              <w:ind w:right="8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33,82</w:t>
            </w:r>
          </w:p>
        </w:tc>
        <w:tc>
          <w:tcPr>
            <w:tcW w:w="776" w:type="dxa"/>
          </w:tcPr>
          <w:p>
            <w:pPr>
              <w:pStyle w:val="TableParagraph"/>
              <w:spacing w:line="164" w:lineRule="exact" w:before="28"/>
              <w:ind w:right="19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91,91</w:t>
            </w:r>
          </w:p>
        </w:tc>
      </w:tr>
    </w:tbl>
    <w:sectPr>
      <w:pgSz w:w="16840" w:h="11910" w:orient="landscape"/>
      <w:pgMar w:top="600" w:bottom="280" w:left="300" w:right="2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1"/>
    <w:family w:val="roman"/>
    <w:pitch w:val="variable"/>
  </w:font>
  <w:font w:name="Arial">
    <w:altName w:val="Arial"/>
    <w:charset w:val="A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29"/>
      <w:jc w:val="right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Xristos Bes</dc:creator>
  <dcterms:created xsi:type="dcterms:W3CDTF">2023-10-16T11:38:11Z</dcterms:created>
  <dcterms:modified xsi:type="dcterms:W3CDTF">2023-10-16T11:38:11Z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2023-10-16T00:00:00Z</vt:filetime>
  </property>
</Properties>
</file>